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E0" w:rsidRDefault="009138E0" w:rsidP="009138E0">
      <w:pPr>
        <w:pStyle w:val="Normalnywcity"/>
        <w:ind w:firstLine="0"/>
        <w:rPr>
          <w:rFonts w:cs="Arial"/>
          <w:sz w:val="22"/>
          <w:szCs w:val="22"/>
        </w:rPr>
      </w:pPr>
    </w:p>
    <w:p w:rsidR="009138E0" w:rsidRPr="00B75A06" w:rsidRDefault="009138E0" w:rsidP="009138E0">
      <w:pPr>
        <w:pStyle w:val="Normalnywcity"/>
        <w:ind w:firstLine="0"/>
        <w:rPr>
          <w:rFonts w:cs="Arial"/>
          <w:sz w:val="22"/>
          <w:szCs w:val="22"/>
        </w:rPr>
      </w:pPr>
      <w:r w:rsidRPr="00B75A06">
        <w:rPr>
          <w:rFonts w:cs="Arial"/>
          <w:sz w:val="22"/>
          <w:szCs w:val="22"/>
        </w:rPr>
        <w:t>Postępowanie z udziałem społeczeństwa prowadzone było na po</w:t>
      </w:r>
      <w:r>
        <w:rPr>
          <w:rFonts w:cs="Arial"/>
          <w:sz w:val="22"/>
          <w:szCs w:val="22"/>
        </w:rPr>
        <w:t>dstawie art. 30, art. 39 ust. 1</w:t>
      </w:r>
      <w:r w:rsidRPr="00B75A06">
        <w:rPr>
          <w:rFonts w:cs="Arial"/>
          <w:sz w:val="22"/>
          <w:szCs w:val="22"/>
        </w:rPr>
        <w:t xml:space="preserve"> </w:t>
      </w:r>
      <w:r>
        <w:rPr>
          <w:rFonts w:cs="Arial"/>
          <w:sz w:val="22"/>
          <w:szCs w:val="22"/>
        </w:rPr>
        <w:br/>
      </w:r>
      <w:r w:rsidRPr="00B75A06">
        <w:rPr>
          <w:rFonts w:cs="Arial"/>
          <w:sz w:val="22"/>
          <w:szCs w:val="22"/>
        </w:rPr>
        <w:t>i</w:t>
      </w:r>
      <w:r>
        <w:rPr>
          <w:rFonts w:cs="Arial"/>
          <w:sz w:val="22"/>
          <w:szCs w:val="22"/>
        </w:rPr>
        <w:t> </w:t>
      </w:r>
      <w:r w:rsidRPr="00B75A06">
        <w:rPr>
          <w:rFonts w:cs="Arial"/>
          <w:sz w:val="22"/>
          <w:szCs w:val="22"/>
        </w:rPr>
        <w:t xml:space="preserve">art. 40 ustawy z dnia 3 października 2008 r. o udostępnianiu informacji o środowisku i jego ochronie, udziale społeczeństwa w ochronie środowiska oraz ocenach oddziaływania na środowisko </w:t>
      </w:r>
      <w:r>
        <w:rPr>
          <w:rFonts w:cs="Arial"/>
          <w:sz w:val="22"/>
          <w:szCs w:val="22"/>
        </w:rPr>
        <w:t xml:space="preserve">(Dz. U. z 2021 r., poz. 247 z późn. zm.) </w:t>
      </w:r>
      <w:r w:rsidRPr="00B75A06">
        <w:rPr>
          <w:rFonts w:cs="Arial"/>
          <w:sz w:val="22"/>
          <w:szCs w:val="22"/>
        </w:rPr>
        <w:t>oraz art. 1</w:t>
      </w:r>
      <w:r>
        <w:rPr>
          <w:rFonts w:cs="Arial"/>
          <w:sz w:val="22"/>
          <w:szCs w:val="22"/>
        </w:rPr>
        <w:t>7</w:t>
      </w:r>
      <w:r w:rsidRPr="00B75A06">
        <w:rPr>
          <w:rFonts w:cs="Arial"/>
          <w:sz w:val="22"/>
          <w:szCs w:val="22"/>
        </w:rPr>
        <w:t xml:space="preserve"> ust. </w:t>
      </w:r>
      <w:r>
        <w:rPr>
          <w:rFonts w:cs="Arial"/>
          <w:sz w:val="22"/>
          <w:szCs w:val="22"/>
        </w:rPr>
        <w:t>1 ustawy</w:t>
      </w:r>
      <w:r w:rsidRPr="00B75A06">
        <w:rPr>
          <w:rFonts w:cs="Arial"/>
          <w:sz w:val="22"/>
          <w:szCs w:val="22"/>
        </w:rPr>
        <w:t xml:space="preserve"> z dnia 27 kwietnia 2001 r. Prawo ochrony środowiska (Dz. U</w:t>
      </w:r>
      <w:r>
        <w:rPr>
          <w:rFonts w:cs="Arial"/>
          <w:sz w:val="22"/>
          <w:szCs w:val="22"/>
        </w:rPr>
        <w:t>. z 2020 r., poz. 1219 ze zm.).</w:t>
      </w:r>
    </w:p>
    <w:p w:rsidR="009138E0" w:rsidRPr="00EF2CBF" w:rsidRDefault="009138E0" w:rsidP="009138E0">
      <w:pPr>
        <w:pStyle w:val="Normalnywcity"/>
        <w:rPr>
          <w:rFonts w:cs="Arial"/>
          <w:sz w:val="22"/>
          <w:szCs w:val="22"/>
        </w:rPr>
      </w:pPr>
      <w:r w:rsidRPr="00EF2CBF">
        <w:rPr>
          <w:rFonts w:cs="Arial"/>
          <w:sz w:val="22"/>
          <w:szCs w:val="22"/>
        </w:rPr>
        <w:t>Prezydent</w:t>
      </w:r>
      <w:r w:rsidRPr="00CA1058">
        <w:rPr>
          <w:rFonts w:cs="Arial"/>
          <w:sz w:val="22"/>
          <w:szCs w:val="22"/>
        </w:rPr>
        <w:t xml:space="preserve"> Miasta Szczecin, jako organ opracowujący projekt dokumentu wymagającego udziału społeczeństwa, bez zbędnej zwłoki, zgodnie z art. 39 ust. 1 ustawy z dnia 3 października 2008 r. o udostępnianiu informacji o środowisku i jego ochronie, udziale społeczeństwa w ochronie środowiska oraz o ocenach oddziaływania na środowisko, </w:t>
      </w:r>
      <w:r>
        <w:rPr>
          <w:rFonts w:cs="Arial"/>
          <w:sz w:val="22"/>
          <w:szCs w:val="22"/>
        </w:rPr>
        <w:t>w</w:t>
      </w:r>
      <w:r w:rsidRPr="00CA1058">
        <w:rPr>
          <w:rFonts w:cs="Arial"/>
          <w:sz w:val="22"/>
          <w:szCs w:val="22"/>
        </w:rPr>
        <w:t> </w:t>
      </w:r>
      <w:r>
        <w:rPr>
          <w:rFonts w:cs="Arial"/>
          <w:sz w:val="22"/>
          <w:szCs w:val="22"/>
        </w:rPr>
        <w:t>o</w:t>
      </w:r>
      <w:r w:rsidRPr="00CA1058">
        <w:rPr>
          <w:rFonts w:cs="Arial"/>
          <w:sz w:val="22"/>
          <w:szCs w:val="22"/>
        </w:rPr>
        <w:t>bwieszczeniu</w:t>
      </w:r>
      <w:r w:rsidRPr="009138E0">
        <w:rPr>
          <w:rFonts w:cs="Arial"/>
          <w:sz w:val="22"/>
          <w:szCs w:val="22"/>
        </w:rPr>
        <w:t xml:space="preserve"> </w:t>
      </w:r>
      <w:r>
        <w:rPr>
          <w:rFonts w:cs="Arial"/>
          <w:sz w:val="22"/>
          <w:szCs w:val="22"/>
        </w:rPr>
        <w:t xml:space="preserve">z dnia 01 lutego </w:t>
      </w:r>
      <w:r>
        <w:rPr>
          <w:rFonts w:cs="Arial"/>
          <w:sz w:val="22"/>
          <w:szCs w:val="22"/>
        </w:rPr>
        <w:br/>
        <w:t>2021 r. podał do publicznej wiadomości informację o przystąpieniu do opracowywania dokumentu pn.: „</w:t>
      </w:r>
      <w:r w:rsidRPr="009138E0">
        <w:rPr>
          <w:rFonts w:cs="Arial"/>
          <w:sz w:val="22"/>
          <w:szCs w:val="22"/>
        </w:rPr>
        <w:t>Program ochrony środowiska  dla miasta Szczecin na lata 2021–2024 z uwzględnieniem perspektywy na lata 2025-2028</w:t>
      </w:r>
      <w:r>
        <w:rPr>
          <w:rFonts w:cs="Arial"/>
          <w:sz w:val="22"/>
          <w:szCs w:val="22"/>
        </w:rPr>
        <w:t>”.</w:t>
      </w:r>
    </w:p>
    <w:p w:rsidR="009138E0" w:rsidRPr="004249EA" w:rsidRDefault="009138E0" w:rsidP="009138E0">
      <w:pPr>
        <w:pStyle w:val="Normalnywcity"/>
        <w:suppressAutoHyphens/>
        <w:rPr>
          <w:rFonts w:cs="Arial"/>
          <w:sz w:val="22"/>
          <w:szCs w:val="22"/>
        </w:rPr>
      </w:pPr>
      <w:r w:rsidRPr="0036010C">
        <w:rPr>
          <w:rFonts w:cs="Arial"/>
          <w:sz w:val="22"/>
          <w:szCs w:val="22"/>
        </w:rPr>
        <w:t xml:space="preserve">W </w:t>
      </w:r>
      <w:r>
        <w:rPr>
          <w:rFonts w:cs="Arial"/>
          <w:sz w:val="22"/>
          <w:szCs w:val="22"/>
        </w:rPr>
        <w:t>o</w:t>
      </w:r>
      <w:r w:rsidRPr="0036010C">
        <w:rPr>
          <w:rFonts w:cs="Arial"/>
          <w:sz w:val="22"/>
          <w:szCs w:val="22"/>
        </w:rPr>
        <w:t>bwieszczeniu znak: WOŚr-V</w:t>
      </w:r>
      <w:r>
        <w:rPr>
          <w:rFonts w:cs="Arial"/>
          <w:sz w:val="22"/>
          <w:szCs w:val="22"/>
        </w:rPr>
        <w:t>I</w:t>
      </w:r>
      <w:r w:rsidRPr="0036010C">
        <w:rPr>
          <w:rFonts w:cs="Arial"/>
          <w:sz w:val="22"/>
          <w:szCs w:val="22"/>
        </w:rPr>
        <w:t>II.6</w:t>
      </w:r>
      <w:r>
        <w:rPr>
          <w:rFonts w:cs="Arial"/>
          <w:sz w:val="22"/>
          <w:szCs w:val="22"/>
        </w:rPr>
        <w:t>02</w:t>
      </w:r>
      <w:r w:rsidRPr="0036010C">
        <w:rPr>
          <w:rFonts w:cs="Arial"/>
          <w:sz w:val="22"/>
          <w:szCs w:val="22"/>
        </w:rPr>
        <w:t>.</w:t>
      </w:r>
      <w:r>
        <w:rPr>
          <w:rFonts w:cs="Arial"/>
          <w:sz w:val="22"/>
          <w:szCs w:val="22"/>
        </w:rPr>
        <w:t>3</w:t>
      </w:r>
      <w:r w:rsidRPr="0036010C">
        <w:rPr>
          <w:rFonts w:cs="Arial"/>
          <w:sz w:val="22"/>
          <w:szCs w:val="22"/>
        </w:rPr>
        <w:t>.202</w:t>
      </w:r>
      <w:r>
        <w:rPr>
          <w:rFonts w:cs="Arial"/>
          <w:sz w:val="22"/>
          <w:szCs w:val="22"/>
        </w:rPr>
        <w:t>1</w:t>
      </w:r>
      <w:r w:rsidRPr="0036010C">
        <w:rPr>
          <w:rFonts w:cs="Arial"/>
          <w:sz w:val="22"/>
          <w:szCs w:val="22"/>
        </w:rPr>
        <w:t>.J</w:t>
      </w:r>
      <w:r>
        <w:rPr>
          <w:rFonts w:cs="Arial"/>
          <w:sz w:val="22"/>
          <w:szCs w:val="22"/>
        </w:rPr>
        <w:t>S</w:t>
      </w:r>
      <w:r w:rsidRPr="0036010C">
        <w:rPr>
          <w:rFonts w:cs="Arial"/>
          <w:sz w:val="22"/>
          <w:szCs w:val="22"/>
        </w:rPr>
        <w:t>.</w:t>
      </w:r>
      <w:r>
        <w:rPr>
          <w:rFonts w:cs="Arial"/>
          <w:sz w:val="22"/>
          <w:szCs w:val="22"/>
        </w:rPr>
        <w:t>6</w:t>
      </w:r>
      <w:r w:rsidRPr="0036010C">
        <w:rPr>
          <w:rFonts w:cs="Arial"/>
          <w:sz w:val="22"/>
          <w:szCs w:val="22"/>
        </w:rPr>
        <w:t xml:space="preserve"> z dnia </w:t>
      </w:r>
      <w:r>
        <w:rPr>
          <w:rFonts w:cs="Arial"/>
          <w:sz w:val="22"/>
          <w:szCs w:val="22"/>
        </w:rPr>
        <w:t>18</w:t>
      </w:r>
      <w:r w:rsidRPr="0036010C">
        <w:rPr>
          <w:rFonts w:cs="Arial"/>
          <w:sz w:val="22"/>
          <w:szCs w:val="22"/>
        </w:rPr>
        <w:t xml:space="preserve"> </w:t>
      </w:r>
      <w:r>
        <w:rPr>
          <w:rFonts w:cs="Arial"/>
          <w:sz w:val="22"/>
          <w:szCs w:val="22"/>
        </w:rPr>
        <w:t>maja</w:t>
      </w:r>
      <w:r w:rsidRPr="0036010C">
        <w:rPr>
          <w:rFonts w:cs="Arial"/>
          <w:sz w:val="22"/>
          <w:szCs w:val="22"/>
        </w:rPr>
        <w:t xml:space="preserve"> 202</w:t>
      </w:r>
      <w:r>
        <w:rPr>
          <w:rFonts w:cs="Arial"/>
          <w:sz w:val="22"/>
          <w:szCs w:val="22"/>
        </w:rPr>
        <w:t>1</w:t>
      </w:r>
      <w:r w:rsidRPr="0036010C">
        <w:rPr>
          <w:rFonts w:cs="Arial"/>
          <w:sz w:val="22"/>
          <w:szCs w:val="22"/>
        </w:rPr>
        <w:t xml:space="preserve"> r. Prezydent Miasta Szczecin, na podstawie art. 48 ust. 7 ustawy z dnia 3 października 2008 r. o udostępnianiu informacji o środowisku i jego ochronie, udziale społeczeństwa w ochronie środowiska oraz </w:t>
      </w:r>
      <w:r>
        <w:rPr>
          <w:rFonts w:cs="Arial"/>
          <w:sz w:val="22"/>
          <w:szCs w:val="22"/>
        </w:rPr>
        <w:br/>
      </w:r>
      <w:r w:rsidRPr="0036010C">
        <w:rPr>
          <w:rFonts w:cs="Arial"/>
          <w:sz w:val="22"/>
          <w:szCs w:val="22"/>
        </w:rPr>
        <w:t>o ocenach oddziaływania na środowisko</w:t>
      </w:r>
      <w:r>
        <w:rPr>
          <w:rFonts w:cs="Arial"/>
          <w:sz w:val="22"/>
          <w:szCs w:val="22"/>
        </w:rPr>
        <w:t xml:space="preserve"> (Dz. U. z 2021 r., poz. 247 z późn. zm.)</w:t>
      </w:r>
      <w:r w:rsidRPr="0036010C">
        <w:rPr>
          <w:rFonts w:cs="Arial"/>
          <w:sz w:val="22"/>
          <w:szCs w:val="22"/>
        </w:rPr>
        <w:t>, podał do publicznej wiadomości informację o odstąpieniu od przeprowadzenia strategicznej oceny oddziaływania na środowisko dla projektu dokumentu pn.: „</w:t>
      </w:r>
      <w:r w:rsidRPr="009138E0">
        <w:rPr>
          <w:rFonts w:cs="Arial"/>
          <w:sz w:val="22"/>
          <w:szCs w:val="22"/>
        </w:rPr>
        <w:t>Program ochrony środowiska  dla miasta Szczecin na lata 2021–2024 z uwzględnieniem perspektywy na lata 2025-2028</w:t>
      </w:r>
      <w:r w:rsidRPr="0036010C">
        <w:rPr>
          <w:rFonts w:cs="Arial"/>
          <w:sz w:val="22"/>
          <w:szCs w:val="22"/>
        </w:rPr>
        <w:t>”.</w:t>
      </w:r>
      <w:r>
        <w:rPr>
          <w:rFonts w:cs="Arial"/>
          <w:sz w:val="22"/>
          <w:szCs w:val="22"/>
        </w:rPr>
        <w:t xml:space="preserve"> Biorąc pod uwagę uwarunkowania określone w art. 49 ww. </w:t>
      </w:r>
      <w:r w:rsidRPr="00B75A06">
        <w:rPr>
          <w:rFonts w:cs="Arial"/>
          <w:sz w:val="22"/>
          <w:szCs w:val="22"/>
        </w:rPr>
        <w:t xml:space="preserve">ustawy </w:t>
      </w:r>
      <w:r>
        <w:rPr>
          <w:rFonts w:cs="Arial"/>
          <w:sz w:val="22"/>
          <w:szCs w:val="22"/>
        </w:rPr>
        <w:t xml:space="preserve">oraz uzgodnienia Regionalnego Dyrektora Ochrony Środowiska (pismo znak: WOPN-OS.410.57.2021.MP z dnia 27 kwietnia </w:t>
      </w:r>
      <w:r>
        <w:rPr>
          <w:rFonts w:cs="Arial"/>
          <w:sz w:val="22"/>
          <w:szCs w:val="22"/>
        </w:rPr>
        <w:br/>
        <w:t xml:space="preserve">2021 r.) oraz Zachodniopomorskiego Państwowego Wojewódzkiego Inspektora Sanitarnego </w:t>
      </w:r>
      <w:r>
        <w:rPr>
          <w:rFonts w:cs="Arial"/>
          <w:sz w:val="22"/>
          <w:szCs w:val="22"/>
        </w:rPr>
        <w:br/>
        <w:t xml:space="preserve">w Szczecinie (pismo znak: NZNS.7040.1.18.2021 z dnia 14 kwietnia 2021 r.), Prezydent Miasta Szczecin uznał, iż realizacja postanowień Programu nie </w:t>
      </w:r>
      <w:r w:rsidRPr="004249EA">
        <w:rPr>
          <w:rFonts w:cs="Arial"/>
          <w:sz w:val="22"/>
          <w:szCs w:val="22"/>
        </w:rPr>
        <w:t xml:space="preserve">spowoduje znaczącego oddziaływania na środowisko, w tym na obszary Natura 2000.  </w:t>
      </w:r>
    </w:p>
    <w:p w:rsidR="009138E0" w:rsidRDefault="009138E0" w:rsidP="009138E0">
      <w:pPr>
        <w:pStyle w:val="Normalnywcity"/>
        <w:rPr>
          <w:rFonts w:cs="Arial"/>
          <w:sz w:val="22"/>
          <w:szCs w:val="22"/>
        </w:rPr>
      </w:pPr>
      <w:r>
        <w:rPr>
          <w:rFonts w:cs="Arial"/>
          <w:sz w:val="22"/>
          <w:szCs w:val="22"/>
        </w:rPr>
        <w:t xml:space="preserve">Obwieszczeniem </w:t>
      </w:r>
      <w:r w:rsidRPr="00CA1058">
        <w:rPr>
          <w:rFonts w:cs="Arial"/>
          <w:sz w:val="22"/>
          <w:szCs w:val="22"/>
        </w:rPr>
        <w:t xml:space="preserve">z dnia </w:t>
      </w:r>
      <w:r>
        <w:rPr>
          <w:rFonts w:cs="Arial"/>
          <w:sz w:val="22"/>
          <w:szCs w:val="22"/>
        </w:rPr>
        <w:t>24 maja</w:t>
      </w:r>
      <w:r w:rsidRPr="00CA1058">
        <w:rPr>
          <w:rFonts w:cs="Arial"/>
          <w:sz w:val="22"/>
          <w:szCs w:val="22"/>
        </w:rPr>
        <w:t xml:space="preserve"> 202</w:t>
      </w:r>
      <w:r>
        <w:rPr>
          <w:rFonts w:cs="Arial"/>
          <w:sz w:val="22"/>
          <w:szCs w:val="22"/>
        </w:rPr>
        <w:t>1</w:t>
      </w:r>
      <w:r w:rsidRPr="00CA1058">
        <w:rPr>
          <w:rFonts w:cs="Arial"/>
          <w:sz w:val="22"/>
          <w:szCs w:val="22"/>
        </w:rPr>
        <w:t> r.  znak: WOŚr-VI</w:t>
      </w:r>
      <w:r>
        <w:rPr>
          <w:rFonts w:cs="Arial"/>
          <w:sz w:val="22"/>
          <w:szCs w:val="22"/>
        </w:rPr>
        <w:t>I</w:t>
      </w:r>
      <w:r w:rsidRPr="00CA1058">
        <w:rPr>
          <w:rFonts w:cs="Arial"/>
          <w:sz w:val="22"/>
          <w:szCs w:val="22"/>
        </w:rPr>
        <w:t>I.6</w:t>
      </w:r>
      <w:r>
        <w:rPr>
          <w:rFonts w:cs="Arial"/>
          <w:sz w:val="22"/>
          <w:szCs w:val="22"/>
        </w:rPr>
        <w:t>02.3</w:t>
      </w:r>
      <w:r w:rsidRPr="00CA1058">
        <w:rPr>
          <w:rFonts w:cs="Arial"/>
          <w:sz w:val="22"/>
          <w:szCs w:val="22"/>
        </w:rPr>
        <w:t>.202</w:t>
      </w:r>
      <w:r>
        <w:rPr>
          <w:rFonts w:cs="Arial"/>
          <w:sz w:val="22"/>
          <w:szCs w:val="22"/>
        </w:rPr>
        <w:t>1</w:t>
      </w:r>
      <w:r w:rsidRPr="00CA1058">
        <w:rPr>
          <w:rFonts w:cs="Arial"/>
          <w:sz w:val="22"/>
          <w:szCs w:val="22"/>
        </w:rPr>
        <w:t>.</w:t>
      </w:r>
      <w:r>
        <w:rPr>
          <w:rFonts w:cs="Arial"/>
          <w:sz w:val="22"/>
          <w:szCs w:val="22"/>
        </w:rPr>
        <w:t>DD.9</w:t>
      </w:r>
      <w:r w:rsidRPr="00CA1058">
        <w:rPr>
          <w:rFonts w:cs="Arial"/>
          <w:sz w:val="22"/>
          <w:szCs w:val="22"/>
        </w:rPr>
        <w:t xml:space="preserve"> </w:t>
      </w:r>
      <w:r>
        <w:rPr>
          <w:rFonts w:cs="Arial"/>
          <w:sz w:val="22"/>
          <w:szCs w:val="22"/>
        </w:rPr>
        <w:t>poinformowano społeczeństwo możliwości składania uwag i wniosków</w:t>
      </w:r>
      <w:r w:rsidRPr="00CA1058">
        <w:rPr>
          <w:rFonts w:cs="Arial"/>
          <w:sz w:val="22"/>
          <w:szCs w:val="22"/>
        </w:rPr>
        <w:t xml:space="preserve"> projektu dokumentu pn.: „</w:t>
      </w:r>
      <w:r w:rsidRPr="009138E0">
        <w:rPr>
          <w:rFonts w:cs="Arial"/>
          <w:sz w:val="22"/>
          <w:szCs w:val="22"/>
        </w:rPr>
        <w:t>Program ochrony środowiska  dla miasta Szczecin na lata 2021–2024 z uwzględnieniem perspektywy na lata 2025-2028</w:t>
      </w:r>
      <w:r w:rsidRPr="00CA1058">
        <w:rPr>
          <w:rFonts w:cs="Arial"/>
          <w:sz w:val="22"/>
          <w:szCs w:val="22"/>
        </w:rPr>
        <w:t>”. U</w:t>
      </w:r>
      <w:r w:rsidRPr="009138E0">
        <w:rPr>
          <w:rFonts w:cs="Arial"/>
          <w:sz w:val="22"/>
          <w:szCs w:val="22"/>
        </w:rPr>
        <w:t>wag</w:t>
      </w:r>
      <w:r w:rsidRPr="00CA1058">
        <w:rPr>
          <w:rFonts w:cs="Arial"/>
          <w:sz w:val="22"/>
          <w:szCs w:val="22"/>
        </w:rPr>
        <w:t>i i</w:t>
      </w:r>
      <w:r>
        <w:rPr>
          <w:rFonts w:cs="Arial"/>
          <w:sz w:val="22"/>
          <w:szCs w:val="22"/>
        </w:rPr>
        <w:t> </w:t>
      </w:r>
      <w:r w:rsidRPr="00CA1058">
        <w:rPr>
          <w:rFonts w:cs="Arial"/>
          <w:sz w:val="22"/>
          <w:szCs w:val="22"/>
        </w:rPr>
        <w:t xml:space="preserve">wnioski do przeanalizowania przy opracowywaniu ww. dokumentu można było składać w terminie </w:t>
      </w:r>
      <w:r>
        <w:rPr>
          <w:rFonts w:cs="Arial"/>
          <w:sz w:val="22"/>
          <w:szCs w:val="22"/>
        </w:rPr>
        <w:t>30 dni tj. od dnia 24 maja 2021 </w:t>
      </w:r>
      <w:r w:rsidRPr="00CA1058">
        <w:rPr>
          <w:rFonts w:cs="Arial"/>
          <w:sz w:val="22"/>
          <w:szCs w:val="22"/>
        </w:rPr>
        <w:t>r. do dnia 2</w:t>
      </w:r>
      <w:r>
        <w:rPr>
          <w:rFonts w:cs="Arial"/>
          <w:sz w:val="22"/>
          <w:szCs w:val="22"/>
        </w:rPr>
        <w:t>3</w:t>
      </w:r>
      <w:r w:rsidRPr="00CA1058">
        <w:rPr>
          <w:rFonts w:cs="Arial"/>
          <w:sz w:val="22"/>
          <w:szCs w:val="22"/>
        </w:rPr>
        <w:t xml:space="preserve"> </w:t>
      </w:r>
      <w:r>
        <w:rPr>
          <w:rFonts w:cs="Arial"/>
          <w:sz w:val="22"/>
          <w:szCs w:val="22"/>
        </w:rPr>
        <w:t>czerwca</w:t>
      </w:r>
      <w:r w:rsidRPr="00CA1058">
        <w:rPr>
          <w:rFonts w:cs="Arial"/>
          <w:sz w:val="22"/>
          <w:szCs w:val="22"/>
        </w:rPr>
        <w:t xml:space="preserve"> 202</w:t>
      </w:r>
      <w:r>
        <w:rPr>
          <w:rFonts w:cs="Arial"/>
          <w:sz w:val="22"/>
          <w:szCs w:val="22"/>
        </w:rPr>
        <w:t>1</w:t>
      </w:r>
      <w:r w:rsidRPr="00CA1058">
        <w:rPr>
          <w:rFonts w:cs="Arial"/>
          <w:sz w:val="22"/>
          <w:szCs w:val="22"/>
        </w:rPr>
        <w:t xml:space="preserve"> r. drogą pocztową, za pośrednictwem platformy ePUAP lub poprzez złożenie do specjalnie przygotowanych urn </w:t>
      </w:r>
      <w:r w:rsidRPr="006B0A1B">
        <w:rPr>
          <w:rFonts w:cs="Arial"/>
          <w:sz w:val="22"/>
          <w:szCs w:val="22"/>
        </w:rPr>
        <w:t>znajdując</w:t>
      </w:r>
      <w:r>
        <w:rPr>
          <w:rFonts w:cs="Arial"/>
          <w:sz w:val="22"/>
          <w:szCs w:val="22"/>
        </w:rPr>
        <w:t>ych się na pl. Armii Krajowej 1 i </w:t>
      </w:r>
      <w:r w:rsidRPr="006B0A1B">
        <w:rPr>
          <w:rFonts w:cs="Arial"/>
          <w:sz w:val="22"/>
          <w:szCs w:val="22"/>
        </w:rPr>
        <w:t>pr</w:t>
      </w:r>
      <w:r>
        <w:rPr>
          <w:rFonts w:cs="Arial"/>
          <w:sz w:val="22"/>
          <w:szCs w:val="22"/>
        </w:rPr>
        <w:t>zy ul. R</w:t>
      </w:r>
      <w:r w:rsidRPr="00EF2CBF">
        <w:rPr>
          <w:rFonts w:cs="Arial"/>
          <w:sz w:val="22"/>
          <w:szCs w:val="22"/>
        </w:rPr>
        <w:t>ydla 39-40 w Szczecinie</w:t>
      </w:r>
      <w:r>
        <w:rPr>
          <w:rFonts w:cs="Arial"/>
          <w:sz w:val="22"/>
          <w:szCs w:val="22"/>
        </w:rPr>
        <w:t xml:space="preserve">, ustnie do protokołu, </w:t>
      </w:r>
      <w:r>
        <w:rPr>
          <w:rFonts w:cs="Arial"/>
          <w:sz w:val="22"/>
          <w:szCs w:val="22"/>
        </w:rPr>
        <w:br/>
        <w:t>a także podczas eksperckich dyżurów telefonicznych w dniach 09.06.2021 r., 10.06.2021 r., 16.06.2021 r. i 17.06.2021 r.</w:t>
      </w:r>
      <w:r w:rsidRPr="00EF2CBF">
        <w:rPr>
          <w:rFonts w:cs="Arial"/>
          <w:sz w:val="22"/>
          <w:szCs w:val="22"/>
        </w:rPr>
        <w:t xml:space="preserve">. </w:t>
      </w:r>
    </w:p>
    <w:p w:rsidR="009138E0" w:rsidRPr="006B0A1B" w:rsidRDefault="009138E0" w:rsidP="009138E0">
      <w:pPr>
        <w:pStyle w:val="Normalnywcity"/>
        <w:rPr>
          <w:rFonts w:cs="Arial"/>
          <w:sz w:val="22"/>
          <w:szCs w:val="22"/>
        </w:rPr>
      </w:pPr>
      <w:r w:rsidRPr="00EF2CBF">
        <w:rPr>
          <w:rFonts w:cs="Arial"/>
          <w:sz w:val="22"/>
          <w:szCs w:val="22"/>
        </w:rPr>
        <w:t xml:space="preserve">Organem właściwym do rozpatrzenia uwag i wniosków był Prezydent Miasta Szczecin. </w:t>
      </w:r>
    </w:p>
    <w:p w:rsidR="009138E0" w:rsidRPr="009B2BF6" w:rsidRDefault="009138E0" w:rsidP="009138E0">
      <w:pPr>
        <w:pStyle w:val="Normalnywcity"/>
        <w:suppressAutoHyphens/>
        <w:rPr>
          <w:rFonts w:cs="Arial"/>
          <w:sz w:val="22"/>
          <w:szCs w:val="22"/>
        </w:rPr>
      </w:pPr>
      <w:r w:rsidRPr="009B2BF6">
        <w:rPr>
          <w:rFonts w:cs="Arial"/>
          <w:sz w:val="22"/>
          <w:szCs w:val="22"/>
        </w:rPr>
        <w:t xml:space="preserve">Zgodnie z art. 41 ustawy z dnia 3 października 2008 r. o udostępnianiu informacji o środowisku i jego ochronie, udziale społeczeństwa w ochronie środowiska oraz o ocenach </w:t>
      </w:r>
      <w:r w:rsidRPr="009B2BF6">
        <w:rPr>
          <w:rFonts w:cs="Arial"/>
          <w:sz w:val="22"/>
          <w:szCs w:val="22"/>
        </w:rPr>
        <w:lastRenderedPageBreak/>
        <w:t>oddziaływania na środowisko</w:t>
      </w:r>
      <w:r>
        <w:rPr>
          <w:rFonts w:cs="Arial"/>
          <w:sz w:val="22"/>
          <w:szCs w:val="22"/>
        </w:rPr>
        <w:t xml:space="preserve"> (Dz. U. z 2021 r., poz. 247 z późn. zm.)</w:t>
      </w:r>
      <w:r w:rsidRPr="009B2BF6">
        <w:rPr>
          <w:rFonts w:cs="Arial"/>
          <w:sz w:val="22"/>
          <w:szCs w:val="22"/>
        </w:rPr>
        <w:t xml:space="preserve"> uwagi i wnioski złożone po upływie wskazanego terminu pozostawia się bez rozpatrzenia. </w:t>
      </w:r>
    </w:p>
    <w:p w:rsidR="009138E0" w:rsidRDefault="009138E0" w:rsidP="009138E0">
      <w:pPr>
        <w:pStyle w:val="Normalnywcity"/>
        <w:rPr>
          <w:rFonts w:eastAsia="Calibri" w:cs="Arial"/>
          <w:sz w:val="22"/>
        </w:rPr>
      </w:pPr>
      <w:r w:rsidRPr="006B0A1B">
        <w:rPr>
          <w:rFonts w:eastAsia="Calibri" w:cs="Arial"/>
          <w:sz w:val="22"/>
        </w:rPr>
        <w:t>Z uwagi na wprowadzony w</w:t>
      </w:r>
      <w:r>
        <w:rPr>
          <w:rFonts w:eastAsia="Calibri" w:cs="Arial"/>
          <w:sz w:val="22"/>
        </w:rPr>
        <w:t> </w:t>
      </w:r>
      <w:r w:rsidRPr="006B0A1B">
        <w:rPr>
          <w:rFonts w:eastAsia="Calibri" w:cs="Arial"/>
          <w:sz w:val="22"/>
        </w:rPr>
        <w:t>Polsce od dnia 14 marca 2020 r. stan zagrożenia epidemicznego w związku z zakażeniami wirusem SARS-CoV-2 oraz wynikającymi z tego tytułu ograniczeniami w przemieszczaniu się oraz organizowaniu zgromadzeń, spotkań czy zebrań</w:t>
      </w:r>
      <w:r>
        <w:rPr>
          <w:rFonts w:eastAsia="Calibri" w:cs="Arial"/>
          <w:sz w:val="22"/>
        </w:rPr>
        <w:t>,</w:t>
      </w:r>
      <w:r w:rsidRPr="006B0A1B">
        <w:rPr>
          <w:rFonts w:eastAsia="Calibri" w:cs="Arial"/>
          <w:sz w:val="22"/>
        </w:rPr>
        <w:t xml:space="preserve"> </w:t>
      </w:r>
      <w:r>
        <w:rPr>
          <w:rFonts w:eastAsia="Calibri" w:cs="Arial"/>
          <w:sz w:val="22"/>
        </w:rPr>
        <w:t xml:space="preserve">odstąpiono od </w:t>
      </w:r>
      <w:r w:rsidRPr="006B0A1B">
        <w:rPr>
          <w:rFonts w:eastAsia="Calibri" w:cs="Arial"/>
          <w:sz w:val="22"/>
        </w:rPr>
        <w:t>przeprowadzenia bezpośredni</w:t>
      </w:r>
      <w:r>
        <w:rPr>
          <w:rFonts w:eastAsia="Calibri" w:cs="Arial"/>
          <w:sz w:val="22"/>
        </w:rPr>
        <w:t>ego spotkania konsultacyjnego z </w:t>
      </w:r>
      <w:r w:rsidRPr="006B0A1B">
        <w:rPr>
          <w:rFonts w:eastAsia="Calibri" w:cs="Arial"/>
          <w:sz w:val="22"/>
        </w:rPr>
        <w:t xml:space="preserve">zainteresowanymi mieszkańcami oraz innymi podmiotami. </w:t>
      </w:r>
    </w:p>
    <w:p w:rsidR="009138E0" w:rsidRDefault="009138E0" w:rsidP="009138E0">
      <w:pPr>
        <w:pStyle w:val="Normalnywcity"/>
        <w:suppressAutoHyphens/>
        <w:ind w:firstLine="540"/>
        <w:rPr>
          <w:rFonts w:eastAsia="Calibri" w:cs="Arial"/>
          <w:sz w:val="22"/>
        </w:rPr>
      </w:pPr>
      <w:r>
        <w:rPr>
          <w:rFonts w:eastAsia="Calibri" w:cs="Arial"/>
          <w:sz w:val="22"/>
        </w:rPr>
        <w:t>Zestawienie zgłoszonych wniosków wraz z</w:t>
      </w:r>
      <w:r w:rsidRPr="00A12387">
        <w:rPr>
          <w:rFonts w:eastAsia="Calibri" w:cs="Arial"/>
          <w:sz w:val="22"/>
        </w:rPr>
        <w:t> informacj</w:t>
      </w:r>
      <w:r>
        <w:rPr>
          <w:rFonts w:eastAsia="Calibri" w:cs="Arial"/>
          <w:sz w:val="22"/>
        </w:rPr>
        <w:t>ą</w:t>
      </w:r>
      <w:r w:rsidRPr="00A12387">
        <w:rPr>
          <w:rFonts w:eastAsia="Calibri" w:cs="Arial"/>
          <w:sz w:val="22"/>
        </w:rPr>
        <w:t xml:space="preserve"> o</w:t>
      </w:r>
      <w:r>
        <w:rPr>
          <w:rFonts w:eastAsia="Calibri" w:cs="Arial"/>
          <w:sz w:val="22"/>
        </w:rPr>
        <w:t xml:space="preserve"> sposobie </w:t>
      </w:r>
      <w:r w:rsidRPr="00A12387">
        <w:rPr>
          <w:rFonts w:eastAsia="Calibri" w:cs="Arial"/>
          <w:sz w:val="22"/>
        </w:rPr>
        <w:t>ich</w:t>
      </w:r>
      <w:r>
        <w:rPr>
          <w:rFonts w:eastAsia="Calibri" w:cs="Arial"/>
          <w:sz w:val="22"/>
        </w:rPr>
        <w:t xml:space="preserve"> uwzględnienia </w:t>
      </w:r>
      <w:r>
        <w:rPr>
          <w:rFonts w:eastAsia="Calibri" w:cs="Arial"/>
          <w:sz w:val="22"/>
        </w:rPr>
        <w:br/>
        <w:t>w opracowaniu ujęto</w:t>
      </w:r>
      <w:r w:rsidRPr="00A12387">
        <w:rPr>
          <w:rFonts w:eastAsia="Calibri" w:cs="Arial"/>
          <w:sz w:val="22"/>
        </w:rPr>
        <w:t xml:space="preserve"> </w:t>
      </w:r>
      <w:r>
        <w:rPr>
          <w:rFonts w:eastAsia="Calibri" w:cs="Arial"/>
          <w:sz w:val="22"/>
        </w:rPr>
        <w:t>w poniższej tabeli:</w:t>
      </w:r>
    </w:p>
    <w:p w:rsidR="009138E0" w:rsidRDefault="009138E0" w:rsidP="009138E0">
      <w:pPr>
        <w:pStyle w:val="Normalnywcity"/>
        <w:suppressAutoHyphens/>
        <w:ind w:firstLine="540"/>
        <w:rPr>
          <w:rFonts w:eastAsia="Calibri" w:cs="Arial"/>
          <w:sz w:val="22"/>
        </w:rPr>
      </w:pPr>
    </w:p>
    <w:tbl>
      <w:tblPr>
        <w:tblStyle w:val="Tabela-Siatka"/>
        <w:tblW w:w="4788" w:type="pct"/>
        <w:tblLook w:val="04A0"/>
      </w:tblPr>
      <w:tblGrid>
        <w:gridCol w:w="420"/>
        <w:gridCol w:w="1492"/>
        <w:gridCol w:w="4537"/>
        <w:gridCol w:w="2988"/>
      </w:tblGrid>
      <w:tr w:rsidR="00C07C65" w:rsidRPr="00C07C65" w:rsidTr="009138E0">
        <w:trPr>
          <w:tblHeader/>
        </w:trPr>
        <w:tc>
          <w:tcPr>
            <w:tcW w:w="205" w:type="pct"/>
          </w:tcPr>
          <w:p w:rsidR="00ED4F1A" w:rsidRPr="00C07C65" w:rsidRDefault="00ED4F1A" w:rsidP="00600B9F">
            <w:pPr>
              <w:rPr>
                <w:rFonts w:ascii="Segoe UI" w:hAnsi="Segoe UI" w:cs="Segoe UI"/>
                <w:b/>
                <w:bCs/>
                <w:sz w:val="18"/>
                <w:szCs w:val="18"/>
              </w:rPr>
            </w:pPr>
            <w:proofErr w:type="spellStart"/>
            <w:r w:rsidRPr="00C07C65">
              <w:rPr>
                <w:rFonts w:ascii="Segoe UI" w:hAnsi="Segoe UI" w:cs="Segoe UI"/>
                <w:b/>
                <w:bCs/>
                <w:sz w:val="18"/>
                <w:szCs w:val="18"/>
              </w:rPr>
              <w:t>Lp</w:t>
            </w:r>
            <w:proofErr w:type="spellEnd"/>
          </w:p>
        </w:tc>
        <w:tc>
          <w:tcPr>
            <w:tcW w:w="729" w:type="pct"/>
          </w:tcPr>
          <w:p w:rsidR="00ED4F1A" w:rsidRPr="00C07C65" w:rsidRDefault="00ED4F1A" w:rsidP="00252EB0">
            <w:pPr>
              <w:rPr>
                <w:rFonts w:ascii="Segoe UI" w:hAnsi="Segoe UI" w:cs="Segoe UI"/>
                <w:b/>
                <w:bCs/>
                <w:sz w:val="18"/>
                <w:szCs w:val="18"/>
              </w:rPr>
            </w:pPr>
            <w:r w:rsidRPr="00C07C65">
              <w:rPr>
                <w:rFonts w:ascii="Segoe UI" w:hAnsi="Segoe UI" w:cs="Segoe UI"/>
                <w:b/>
                <w:bCs/>
                <w:sz w:val="18"/>
                <w:szCs w:val="18"/>
              </w:rPr>
              <w:t>Wnioskodawca</w:t>
            </w:r>
          </w:p>
        </w:tc>
        <w:tc>
          <w:tcPr>
            <w:tcW w:w="2443" w:type="pct"/>
          </w:tcPr>
          <w:p w:rsidR="00ED4F1A" w:rsidRPr="00C07C65" w:rsidRDefault="00ED4F1A" w:rsidP="00252EB0">
            <w:pPr>
              <w:rPr>
                <w:rFonts w:ascii="Segoe UI" w:hAnsi="Segoe UI" w:cs="Segoe UI"/>
                <w:b/>
                <w:bCs/>
                <w:sz w:val="18"/>
                <w:szCs w:val="18"/>
              </w:rPr>
            </w:pPr>
            <w:r w:rsidRPr="00C07C65">
              <w:rPr>
                <w:rFonts w:ascii="Segoe UI" w:hAnsi="Segoe UI" w:cs="Segoe UI"/>
                <w:b/>
                <w:bCs/>
                <w:sz w:val="18"/>
                <w:szCs w:val="18"/>
              </w:rPr>
              <w:t>Treść uwagi</w:t>
            </w:r>
          </w:p>
        </w:tc>
        <w:tc>
          <w:tcPr>
            <w:tcW w:w="1622" w:type="pct"/>
          </w:tcPr>
          <w:p w:rsidR="00ED4F1A" w:rsidRPr="00C07C65" w:rsidRDefault="00ED4F1A" w:rsidP="00252EB0">
            <w:pPr>
              <w:rPr>
                <w:rFonts w:ascii="Segoe UI" w:hAnsi="Segoe UI" w:cs="Segoe UI"/>
                <w:b/>
                <w:bCs/>
                <w:sz w:val="18"/>
                <w:szCs w:val="18"/>
              </w:rPr>
            </w:pPr>
            <w:r w:rsidRPr="00C07C65">
              <w:rPr>
                <w:rFonts w:ascii="Segoe UI" w:hAnsi="Segoe UI" w:cs="Segoe UI"/>
                <w:b/>
                <w:bCs/>
                <w:sz w:val="18"/>
                <w:szCs w:val="18"/>
              </w:rPr>
              <w:t>Odpowiedź Lemitor</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Damian Daciuk</w:t>
            </w:r>
          </w:p>
        </w:tc>
        <w:tc>
          <w:tcPr>
            <w:tcW w:w="2443"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Wyłączenie Klimatu z obszaru Powietrza i ujęcie go na końcu dokumentu jako dodatkowy obszar (będący odniesieniem do wszystkich poprzednich).</w:t>
            </w:r>
          </w:p>
        </w:tc>
        <w:tc>
          <w:tcPr>
            <w:tcW w:w="1622"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Zagadnienia związane ze zmianami klimatu zostały ujęte w odrębnych podrozdziałach w częściach dot. zasobów przyrodniczych, gospodarowania wodami oraz powietrza atmosferycznego (podrozdziały 5.1.2, 5.4.2, 5.5.2)</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Beata Bugajska/ Opinia BPM</w:t>
            </w:r>
          </w:p>
        </w:tc>
        <w:tc>
          <w:tcPr>
            <w:tcW w:w="2443"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Proponujemy nie zawężać roli organizacji pozarządowych do opiniowania i konsultowania projektu. W ramach Rocznego Programu Współpracy z Organizacjami  Pozarządowymi dla Gminy Miasto Szczecin, organizacje pozarządowe realizują zadania własne i zlecone GMS w różnych sferach. Tym samym, w treści  ogłoszeń konkursowych można byłoby wpisać obligatoryjne zajęcia z edukacji w zakresie ochrony środowiska czy też gospodarowania odpadami (np. w sferze społecznej – konkursy na prowadzenie klubów seniora, placówek wsparcia dziennego, czy edukacji w Uniwersytetach Trzeciego Wieku).</w:t>
            </w:r>
          </w:p>
        </w:tc>
        <w:tc>
          <w:tcPr>
            <w:tcW w:w="1622"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Uwaga niejasna, nie odnosi się do żadnej konkretnej części opracowania. Uwaga została przeanalizowana i nieuwzględniona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Beata Bugajska</w:t>
            </w:r>
          </w:p>
        </w:tc>
        <w:tc>
          <w:tcPr>
            <w:tcW w:w="2443"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Na stronie 167  nie określono wskaźników bazowych (Wskaźniki realizacji celów w zakresie zasobów przyrodniczych).</w:t>
            </w:r>
          </w:p>
        </w:tc>
        <w:tc>
          <w:tcPr>
            <w:tcW w:w="1622"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Wartości wskaźników bazowych zostaną uzgodnione z UM z uwagi na fakt, że zaproponowano nowe wskaźniki dla których ciężko określić wartości bazowe, wartości te nie zostały uwzględnione, zostały określone wartości docelowe na podstawie których zostaną określone wartości bazowe dla POŚ na kolejne lata.</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Beata Bugajska</w:t>
            </w:r>
          </w:p>
        </w:tc>
        <w:tc>
          <w:tcPr>
            <w:tcW w:w="2443"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Założenie o wzroście, czy też spadku wskaźników jest zasadne jednak z myślą o większej skuteczności programu zasadnym byłoby rozważyć, przynajmniej  w punktach szczególnie strategicznych,  możliwość bardziej dokładnego określenia poziomu wzrostu, w kolejnych latach.</w:t>
            </w:r>
          </w:p>
        </w:tc>
        <w:tc>
          <w:tcPr>
            <w:tcW w:w="1622"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Wartości wskaźników zosta</w:t>
            </w:r>
            <w:r w:rsidR="00C07C65">
              <w:rPr>
                <w:rFonts w:ascii="Segoe UI" w:hAnsi="Segoe UI" w:cs="Segoe UI"/>
                <w:sz w:val="18"/>
                <w:szCs w:val="18"/>
              </w:rPr>
              <w:t>ły</w:t>
            </w:r>
            <w:r w:rsidRPr="00C07C65">
              <w:rPr>
                <w:rFonts w:ascii="Segoe UI" w:hAnsi="Segoe UI" w:cs="Segoe UI"/>
                <w:sz w:val="18"/>
                <w:szCs w:val="18"/>
              </w:rPr>
              <w:t xml:space="preserve"> zweryfikowane (w części przyroda/zieleń określono część wskaźników w sposób bardziej szczegółowy</w:t>
            </w:r>
            <w:r w:rsidR="00C07C65">
              <w:rPr>
                <w:rFonts w:ascii="Segoe UI" w:hAnsi="Segoe UI" w:cs="Segoe UI"/>
                <w:sz w:val="18"/>
                <w:szCs w:val="18"/>
              </w:rPr>
              <w:t>)</w:t>
            </w:r>
            <w:r w:rsidRPr="00C07C65">
              <w:rPr>
                <w:rFonts w:ascii="Segoe UI" w:hAnsi="Segoe UI" w:cs="Segoe UI"/>
                <w:sz w:val="18"/>
                <w:szCs w:val="18"/>
              </w:rPr>
              <w:t>.</w:t>
            </w:r>
          </w:p>
          <w:p w:rsidR="00ED4F1A" w:rsidRPr="00C07C65" w:rsidRDefault="00ED4F1A" w:rsidP="00FC7359">
            <w:pPr>
              <w:rPr>
                <w:rFonts w:ascii="Segoe UI" w:hAnsi="Segoe UI" w:cs="Segoe UI"/>
                <w:sz w:val="18"/>
                <w:szCs w:val="18"/>
              </w:rPr>
            </w:pPr>
            <w:r w:rsidRPr="00C07C65">
              <w:rPr>
                <w:rFonts w:ascii="Segoe UI" w:hAnsi="Segoe UI" w:cs="Segoe UI"/>
                <w:sz w:val="18"/>
                <w:szCs w:val="18"/>
              </w:rPr>
              <w:t xml:space="preserve">W przypadku ochrony wód, gospodarki wodno-ściekowej oraz poważnych awarii określono wartości docelowe tam gdzie było to możliwe. W przypadku długości sieci wodociągowej, czy kanalizacyjnej nie ma możliwości wskazania ich dokładnej długości, potrzebnej do osiągnięcia </w:t>
            </w:r>
            <w:r w:rsidRPr="00C07C65">
              <w:rPr>
                <w:rFonts w:ascii="Segoe UI" w:hAnsi="Segoe UI" w:cs="Segoe UI"/>
                <w:sz w:val="18"/>
                <w:szCs w:val="18"/>
              </w:rPr>
              <w:lastRenderedPageBreak/>
              <w:t>wystarczającego stopnia dostępności do sieci.</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Beata Bugajska</w:t>
            </w:r>
          </w:p>
        </w:tc>
        <w:tc>
          <w:tcPr>
            <w:tcW w:w="2443"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Za wdrożenie programu odpowiada Wydział Gospodarki Komunalnej oraz Wydział Ochrony Środowiska Miasta Szczecin. Z myślą o kształtowaniu zbiorowej odpowiedzialności za proces kluczowy dla przyszłości kolejnych pokoleń, może warto, już na etapie programu (por. harmonogram) wskazać wydziały, które będą zaangażowane w działania/ lub mogłyby być – chodzi głównie o edukację dzieci, młodzieży i osób starszych w ramach realizowanych zadań,  w tym ogłaszanych konkursów ofert.</w:t>
            </w:r>
          </w:p>
        </w:tc>
        <w:tc>
          <w:tcPr>
            <w:tcW w:w="1622" w:type="pct"/>
          </w:tcPr>
          <w:p w:rsidR="00ED4F1A" w:rsidRPr="00C07C65" w:rsidRDefault="00ED4F1A" w:rsidP="00FC7359">
            <w:pPr>
              <w:rPr>
                <w:rFonts w:ascii="Segoe UI" w:hAnsi="Segoe UI" w:cs="Segoe UI"/>
                <w:sz w:val="18"/>
                <w:szCs w:val="18"/>
              </w:rPr>
            </w:pPr>
            <w:r w:rsidRPr="00C07C65">
              <w:rPr>
                <w:rFonts w:ascii="Segoe UI" w:hAnsi="Segoe UI" w:cs="Segoe UI"/>
                <w:sz w:val="18"/>
                <w:szCs w:val="18"/>
              </w:rPr>
              <w:t>Uwaga wyklucza się z uwagą z tekstu P. Daciuka</w:t>
            </w:r>
          </w:p>
          <w:p w:rsidR="00ED4F1A" w:rsidRPr="00C07C65" w:rsidRDefault="00ED4F1A" w:rsidP="00FC7359">
            <w:pPr>
              <w:rPr>
                <w:rFonts w:ascii="Segoe UI" w:hAnsi="Segoe UI" w:cs="Segoe UI"/>
                <w:sz w:val="18"/>
                <w:szCs w:val="18"/>
              </w:rPr>
            </w:pPr>
            <w:r w:rsidRPr="00C07C65">
              <w:rPr>
                <w:rFonts w:ascii="Segoe UI" w:hAnsi="Segoe UI" w:cs="Segoe UI"/>
                <w:sz w:val="18"/>
                <w:szCs w:val="18"/>
              </w:rPr>
              <w:t>Nie uwzględniono – uzgodniono z Zamawiającym, że w harmonogramie jako podmiot realizujący zostanie wskazany Urząd Miasta, bez wskazywania poszczególnych Wydziałów w jego obrębie.</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Zastanowić się nad ograniczeniem ilości danych opisowych.</w:t>
            </w:r>
          </w:p>
        </w:tc>
        <w:tc>
          <w:tcPr>
            <w:tcW w:w="1622" w:type="pct"/>
          </w:tcPr>
          <w:p w:rsidR="00ED4F1A" w:rsidRPr="00C07C65" w:rsidRDefault="00ED4F1A" w:rsidP="00252EB0">
            <w:pPr>
              <w:rPr>
                <w:rFonts w:ascii="Segoe UI" w:hAnsi="Segoe UI" w:cs="Segoe UI"/>
                <w:sz w:val="18"/>
                <w:szCs w:val="18"/>
              </w:rPr>
            </w:pPr>
            <w:r w:rsidRPr="00C07C65">
              <w:rPr>
                <w:rFonts w:ascii="Segoe UI" w:hAnsi="Segoe UI" w:cs="Segoe UI"/>
                <w:sz w:val="18"/>
                <w:szCs w:val="18"/>
              </w:rPr>
              <w:t>Uwaga zosta</w:t>
            </w:r>
            <w:r w:rsidR="00C07C65">
              <w:rPr>
                <w:rFonts w:ascii="Segoe UI" w:hAnsi="Segoe UI" w:cs="Segoe UI"/>
                <w:sz w:val="18"/>
                <w:szCs w:val="18"/>
              </w:rPr>
              <w:t>ła</w:t>
            </w:r>
            <w:r w:rsidRPr="00C07C65">
              <w:rPr>
                <w:rFonts w:ascii="Segoe UI" w:hAnsi="Segoe UI" w:cs="Segoe UI"/>
                <w:sz w:val="18"/>
                <w:szCs w:val="18"/>
              </w:rPr>
              <w:t xml:space="preserve"> przeanalizowana pod kątem ważności danych opisów</w:t>
            </w:r>
            <w:r w:rsidR="00C07C65">
              <w:rPr>
                <w:rFonts w:ascii="Segoe UI" w:hAnsi="Segoe UI" w:cs="Segoe UI"/>
                <w:sz w:val="18"/>
                <w:szCs w:val="18"/>
              </w:rPr>
              <w:t>.</w:t>
            </w:r>
          </w:p>
          <w:p w:rsidR="00ED4F1A" w:rsidRPr="00C07C65" w:rsidRDefault="00ED4F1A" w:rsidP="00252EB0">
            <w:pPr>
              <w:rPr>
                <w:rFonts w:ascii="Segoe UI" w:hAnsi="Segoe UI" w:cs="Segoe UI"/>
                <w:sz w:val="18"/>
                <w:szCs w:val="18"/>
              </w:rPr>
            </w:pPr>
            <w:r w:rsidRPr="00C07C65">
              <w:rPr>
                <w:rFonts w:ascii="Segoe UI" w:hAnsi="Segoe UI" w:cs="Segoe UI"/>
                <w:sz w:val="18"/>
                <w:szCs w:val="18"/>
              </w:rPr>
              <w:t>Nie uwzględniono – uzgodniono z Zamawiającym, że część opisowa dokumentu nie wymaga skrócenia.</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Diagnoza – pojawiają się tezy upraszczające zachodzące w mieście procesy i przytaczające niepotwierdzone twierdzenia (…) co oddziałuje negatywnie na jego całościowy odbiór.</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Tekst zosta</w:t>
            </w:r>
            <w:r w:rsidR="00C07C65">
              <w:rPr>
                <w:rFonts w:ascii="Segoe UI" w:hAnsi="Segoe UI" w:cs="Segoe UI"/>
                <w:sz w:val="18"/>
                <w:szCs w:val="18"/>
              </w:rPr>
              <w:t xml:space="preserve">ł </w:t>
            </w:r>
            <w:r w:rsidRPr="00C07C65">
              <w:rPr>
                <w:rFonts w:ascii="Segoe UI" w:hAnsi="Segoe UI" w:cs="Segoe UI"/>
                <w:sz w:val="18"/>
                <w:szCs w:val="18"/>
              </w:rPr>
              <w:t>zweryfikowany pod tym kątem</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Od str. 162 autorzy wskazują, że tworzą harmonogramy. Tymczasem niniejszy spis jest zestawieniem celów strategicznych i kierunków interwencji.</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Uwaga została uwzględniona – treść została poprawiona.</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Brak wartości bazowych przy niektórych wskaźnikach.</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Wartości wskaźników bazowych zosta</w:t>
            </w:r>
            <w:r w:rsidR="00C07C65">
              <w:rPr>
                <w:rFonts w:ascii="Segoe UI" w:hAnsi="Segoe UI" w:cs="Segoe UI"/>
                <w:sz w:val="18"/>
                <w:szCs w:val="18"/>
              </w:rPr>
              <w:t>ły</w:t>
            </w:r>
            <w:r w:rsidRPr="00C07C65">
              <w:rPr>
                <w:rFonts w:ascii="Segoe UI" w:hAnsi="Segoe UI" w:cs="Segoe UI"/>
                <w:sz w:val="18"/>
                <w:szCs w:val="18"/>
              </w:rPr>
              <w:t xml:space="preserve"> zweryfikowane</w:t>
            </w:r>
            <w:r w:rsidR="00C07C65">
              <w:rPr>
                <w:rFonts w:ascii="Segoe UI" w:hAnsi="Segoe UI" w:cs="Segoe UI"/>
                <w:sz w:val="18"/>
                <w:szCs w:val="18"/>
              </w:rPr>
              <w:t>. W</w:t>
            </w:r>
            <w:r w:rsidRPr="00C07C65">
              <w:rPr>
                <w:rFonts w:ascii="Segoe UI" w:hAnsi="Segoe UI" w:cs="Segoe UI"/>
                <w:sz w:val="18"/>
                <w:szCs w:val="18"/>
              </w:rPr>
              <w:t xml:space="preserve"> zakresie ochrony wód, gospodarki wodno-ściekowej i poważnych awarii wszystkie wskaźniki mają wartości bazowe.</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Literówki np. str.: 19, 25, 49, 50, 55, 59, 83.</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Całość opracowania zosta</w:t>
            </w:r>
            <w:r w:rsidR="00C07C65">
              <w:rPr>
                <w:rFonts w:ascii="Segoe UI" w:hAnsi="Segoe UI" w:cs="Segoe UI"/>
                <w:sz w:val="18"/>
                <w:szCs w:val="18"/>
              </w:rPr>
              <w:t>ła</w:t>
            </w:r>
            <w:r w:rsidRPr="00C07C65">
              <w:rPr>
                <w:rFonts w:ascii="Segoe UI" w:hAnsi="Segoe UI" w:cs="Segoe UI"/>
                <w:sz w:val="18"/>
                <w:szCs w:val="18"/>
              </w:rPr>
              <w:t xml:space="preserve"> pod tym względem zweryfikowana.</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Brak spojrzenia z perspektywy osoby znającej aktualne trendy i zjawiska zachodzące w mieście, np. opis Międzyodrza, programów Zefirek i Mewa.</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Zaktualizowano opis programu Zefirem oraz Mew</w:t>
            </w:r>
            <w:r w:rsidR="00C07C65">
              <w:rPr>
                <w:rFonts w:ascii="Segoe UI" w:hAnsi="Segoe UI" w:cs="Segoe UI"/>
                <w:sz w:val="18"/>
                <w:szCs w:val="18"/>
              </w:rPr>
              <w:t>a.</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Koncepcja Planu Ochrony Środowiska - zmiana określenia celu nadrzędnego, ze wskazaniem na dużą rolę przyrody w życiu miasta.</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 xml:space="preserve">Uwaga została </w:t>
            </w:r>
            <w:r w:rsidR="00215E82">
              <w:rPr>
                <w:rFonts w:ascii="Segoe UI" w:hAnsi="Segoe UI" w:cs="Segoe UI"/>
                <w:sz w:val="18"/>
                <w:szCs w:val="18"/>
              </w:rPr>
              <w:t xml:space="preserve">przeanalizowana i nieuwzględniona, ponieważ cel nadrzędny obecnie uwzględnia już rolę przyrody w życiu miasta, ponadto cel jest spójny ze Strategią rozwoju miasta Szczecin. </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 xml:space="preserve">Zweryfikować listę </w:t>
            </w:r>
            <w:proofErr w:type="spellStart"/>
            <w:r w:rsidRPr="00C07C65">
              <w:rPr>
                <w:rFonts w:ascii="Segoe UI" w:hAnsi="Segoe UI" w:cs="Segoe UI"/>
                <w:sz w:val="18"/>
                <w:szCs w:val="18"/>
              </w:rPr>
              <w:t>interesariuszy</w:t>
            </w:r>
            <w:proofErr w:type="spellEnd"/>
            <w:r w:rsidRPr="00C07C65">
              <w:rPr>
                <w:rFonts w:ascii="Segoe UI" w:hAnsi="Segoe UI" w:cs="Segoe UI"/>
                <w:sz w:val="18"/>
                <w:szCs w:val="18"/>
              </w:rPr>
              <w:t xml:space="preserve"> o np. banki komercyjne, firmy logistyczne i transportowe, ZUK i ZWiK.</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Uwaga została uwzględniona we wskazanym zakresie. Podmioty ZUK i ZWiK figurowały w zestawieniu pierwotnym.</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Uwzględnić dokumenty:</w:t>
            </w:r>
            <w:r w:rsidRPr="00C07C65">
              <w:rPr>
                <w:rFonts w:ascii="Segoe UI" w:hAnsi="Segoe UI" w:cs="Segoe UI"/>
                <w:sz w:val="18"/>
                <w:szCs w:val="18"/>
              </w:rPr>
              <w:br/>
              <w:t>- Strategia Rozwoju Elektromobilności Miasta Szczecina 2035</w:t>
            </w:r>
            <w:r w:rsidRPr="00C07C65">
              <w:rPr>
                <w:rFonts w:ascii="Segoe UI" w:hAnsi="Segoe UI" w:cs="Segoe UI"/>
                <w:sz w:val="18"/>
                <w:szCs w:val="18"/>
              </w:rPr>
              <w:br/>
              <w:t>- Plan budowy ogólnodostępnych stacji ładowania w Gminie Miasto Szczecin</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Uwaga została uwzględniona we wskazanym zakresie</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proofErr w:type="spellStart"/>
            <w:r w:rsidRPr="00C07C65">
              <w:rPr>
                <w:rFonts w:ascii="Segoe UI" w:hAnsi="Segoe UI" w:cs="Segoe UI"/>
                <w:sz w:val="18"/>
                <w:szCs w:val="18"/>
              </w:rPr>
              <w:t>Zał</w:t>
            </w:r>
            <w:proofErr w:type="spellEnd"/>
            <w:r w:rsidRPr="00C07C65">
              <w:rPr>
                <w:rFonts w:ascii="Segoe UI" w:hAnsi="Segoe UI" w:cs="Segoe UI"/>
                <w:sz w:val="18"/>
                <w:szCs w:val="18"/>
              </w:rPr>
              <w:t xml:space="preserve"> 1 – należy zaznaczyć, że komunikacja alternatywna ma równie istotne znaczenia dla poprawy jakości powietrza, jak i ochrony przed hałasem. Dodać stosowny kierunek interwencji w obszarze jakość powietrza</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Uwagę uwzględniono w Załączniku 1, w zadaniu pierwszym dla kierunku: Podejmowanie działań ograniczających emisję. Zalety komunikacji alternatywnej są przybliżone POŚ w części jakości powietrza.</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Zał. 1 – brak zadań taborowych dot. zakupu autobusów elektrycznych ujętych w WPRS</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Uwaga została uwzględnion</w:t>
            </w:r>
            <w:r w:rsidR="00682E92">
              <w:rPr>
                <w:rFonts w:ascii="Segoe UI" w:hAnsi="Segoe UI" w:cs="Segoe UI"/>
                <w:sz w:val="18"/>
                <w:szCs w:val="18"/>
              </w:rPr>
              <w:t>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Zał. 1 – rozważyć zmianę nazwy zadania: „Modernizacja infrastruktury kolejowej i tramwajowe” na „”Budowa, przebudowa…..”</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Uwaga została uwzględnion</w:t>
            </w:r>
            <w:r w:rsidR="00682E92">
              <w:rPr>
                <w:rFonts w:ascii="Segoe UI" w:hAnsi="Segoe UI" w:cs="Segoe UI"/>
                <w:sz w:val="18"/>
                <w:szCs w:val="18"/>
              </w:rPr>
              <w:t>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Zał. 1 - weryfikacja podmiotów</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Podmioty zostały zweryfikowane i uwzględnione</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Zał. 1 – przeanalizować kwestię kosztów wykazanych w harmonogramie w zakresie podziału na środki zewnętrzne  i środki własne.</w:t>
            </w:r>
          </w:p>
        </w:tc>
        <w:tc>
          <w:tcPr>
            <w:tcW w:w="1622" w:type="pct"/>
          </w:tcPr>
          <w:p w:rsidR="00ED4F1A" w:rsidRPr="00C07C65" w:rsidRDefault="00ED4F1A" w:rsidP="00200D4E">
            <w:pPr>
              <w:rPr>
                <w:rFonts w:ascii="Segoe UI" w:hAnsi="Segoe UI" w:cs="Segoe UI"/>
                <w:sz w:val="18"/>
                <w:szCs w:val="18"/>
              </w:rPr>
            </w:pPr>
            <w:r w:rsidRPr="00C07C65">
              <w:rPr>
                <w:rFonts w:ascii="Segoe UI" w:hAnsi="Segoe UI" w:cs="Segoe UI"/>
                <w:sz w:val="18"/>
                <w:szCs w:val="18"/>
              </w:rPr>
              <w:t>Uwaga została przeanalizowana i w miarę możliwości uwzględniona</w:t>
            </w:r>
            <w:r w:rsidR="00C07C65">
              <w:rPr>
                <w:rFonts w:ascii="Segoe UI" w:hAnsi="Segoe UI" w:cs="Segoe UI"/>
                <w:sz w:val="18"/>
                <w:szCs w:val="18"/>
              </w:rPr>
              <w:t>.</w:t>
            </w:r>
          </w:p>
          <w:p w:rsidR="00ED4F1A" w:rsidRPr="00C07C65" w:rsidRDefault="00ED4F1A" w:rsidP="00200D4E">
            <w:pPr>
              <w:rPr>
                <w:rFonts w:ascii="Segoe UI" w:hAnsi="Segoe UI" w:cs="Segoe UI"/>
                <w:sz w:val="18"/>
                <w:szCs w:val="18"/>
              </w:rPr>
            </w:pPr>
            <w:r w:rsidRPr="00C07C65">
              <w:rPr>
                <w:rFonts w:ascii="Segoe UI" w:hAnsi="Segoe UI" w:cs="Segoe UI"/>
                <w:sz w:val="18"/>
                <w:szCs w:val="18"/>
              </w:rPr>
              <w:t>Zostały uwzględnione tylko środki z budżetu bez środków zewnętrznych</w:t>
            </w:r>
            <w:r w:rsidR="00C07C65">
              <w:rPr>
                <w:rFonts w:ascii="Segoe UI" w:hAnsi="Segoe UI" w:cs="Segoe UI"/>
                <w:sz w:val="18"/>
                <w:szCs w:val="18"/>
              </w:rPr>
              <w:t>.</w:t>
            </w:r>
          </w:p>
          <w:p w:rsidR="00ED4F1A" w:rsidRPr="00C07C65" w:rsidRDefault="00ED4F1A" w:rsidP="00200D4E">
            <w:pPr>
              <w:rPr>
                <w:rFonts w:ascii="Segoe UI" w:hAnsi="Segoe UI" w:cs="Segoe UI"/>
                <w:sz w:val="18"/>
                <w:szCs w:val="18"/>
              </w:rPr>
            </w:pPr>
            <w:r w:rsidRPr="00C07C65">
              <w:rPr>
                <w:rFonts w:ascii="Segoe UI" w:hAnsi="Segoe UI" w:cs="Segoe UI"/>
                <w:sz w:val="18"/>
                <w:szCs w:val="18"/>
              </w:rPr>
              <w:t>W zakresie ochrony wód, gospodarki wodno-ściekowej i poważnych awarii nie określono kosztów</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D64E77">
            <w:pPr>
              <w:rPr>
                <w:rFonts w:ascii="Segoe UI" w:hAnsi="Segoe UI" w:cs="Segoe UI"/>
                <w:sz w:val="18"/>
                <w:szCs w:val="18"/>
              </w:rPr>
            </w:pPr>
            <w:r w:rsidRPr="00C07C65">
              <w:rPr>
                <w:rFonts w:ascii="Segoe UI" w:hAnsi="Segoe UI" w:cs="Segoe UI"/>
                <w:sz w:val="18"/>
                <w:szCs w:val="18"/>
              </w:rPr>
              <w:t>Opinia BPM</w:t>
            </w:r>
          </w:p>
        </w:tc>
        <w:tc>
          <w:tcPr>
            <w:tcW w:w="2443" w:type="pct"/>
          </w:tcPr>
          <w:p w:rsidR="00ED4F1A" w:rsidRPr="00C07C65" w:rsidRDefault="00ED4F1A" w:rsidP="00D64E77">
            <w:pPr>
              <w:rPr>
                <w:rFonts w:ascii="Segoe UI" w:hAnsi="Segoe UI" w:cs="Segoe UI"/>
                <w:sz w:val="18"/>
                <w:szCs w:val="18"/>
              </w:rPr>
            </w:pPr>
            <w:proofErr w:type="spellStart"/>
            <w:r w:rsidRPr="00C07C65">
              <w:rPr>
                <w:rFonts w:ascii="Segoe UI" w:hAnsi="Segoe UI" w:cs="Segoe UI"/>
                <w:sz w:val="18"/>
                <w:szCs w:val="18"/>
              </w:rPr>
              <w:t>Zał</w:t>
            </w:r>
            <w:proofErr w:type="spellEnd"/>
            <w:r w:rsidRPr="00C07C65">
              <w:rPr>
                <w:rFonts w:ascii="Segoe UI" w:hAnsi="Segoe UI" w:cs="Segoe UI"/>
                <w:sz w:val="18"/>
                <w:szCs w:val="18"/>
              </w:rPr>
              <w:t xml:space="preserve"> 1 – zmiana nazwy dla zadania „Budowa zachodniej obwodnicy Szczecina” i dodanie GMS jako podmiotu</w:t>
            </w:r>
          </w:p>
        </w:tc>
        <w:tc>
          <w:tcPr>
            <w:tcW w:w="1622" w:type="pct"/>
          </w:tcPr>
          <w:p w:rsidR="00ED4F1A" w:rsidRPr="00C07C65" w:rsidRDefault="00ED4F1A" w:rsidP="00D64E77">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600B9F">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D64E77">
            <w:pPr>
              <w:rPr>
                <w:rFonts w:ascii="Segoe UI" w:hAnsi="Segoe UI" w:cs="Segoe UI"/>
                <w:b/>
                <w:bCs/>
                <w:sz w:val="18"/>
                <w:szCs w:val="18"/>
              </w:rPr>
            </w:pPr>
            <w:r w:rsidRPr="00C07C65">
              <w:rPr>
                <w:rFonts w:ascii="Segoe UI" w:hAnsi="Segoe UI" w:cs="Segoe UI"/>
                <w:b/>
                <w:bCs/>
                <w:sz w:val="18"/>
                <w:szCs w:val="18"/>
              </w:rPr>
              <w:t>BPPM</w:t>
            </w:r>
          </w:p>
        </w:tc>
        <w:tc>
          <w:tcPr>
            <w:tcW w:w="2443" w:type="pct"/>
          </w:tcPr>
          <w:p w:rsidR="00ED4F1A" w:rsidRPr="00C07C65" w:rsidRDefault="00ED4F1A" w:rsidP="00D64E77">
            <w:pPr>
              <w:rPr>
                <w:rFonts w:ascii="Segoe UI" w:hAnsi="Segoe UI" w:cs="Segoe UI"/>
                <w:b/>
                <w:bCs/>
                <w:sz w:val="18"/>
                <w:szCs w:val="18"/>
              </w:rPr>
            </w:pPr>
            <w:r w:rsidRPr="00C07C65">
              <w:rPr>
                <w:rFonts w:ascii="Segoe UI" w:hAnsi="Segoe UI" w:cs="Segoe UI"/>
                <w:b/>
                <w:bCs/>
                <w:sz w:val="18"/>
                <w:szCs w:val="18"/>
              </w:rPr>
              <w:t>Uwagi w tekście „</w:t>
            </w:r>
            <w:proofErr w:type="spellStart"/>
            <w:r w:rsidRPr="00C07C65">
              <w:rPr>
                <w:rFonts w:ascii="Segoe UI" w:hAnsi="Segoe UI" w:cs="Segoe UI"/>
                <w:b/>
                <w:bCs/>
                <w:sz w:val="18"/>
                <w:szCs w:val="18"/>
              </w:rPr>
              <w:t>Projekt_uwagi.pdf</w:t>
            </w:r>
            <w:proofErr w:type="spellEnd"/>
            <w:r w:rsidRPr="00C07C65">
              <w:rPr>
                <w:rFonts w:ascii="Segoe UI" w:hAnsi="Segoe UI" w:cs="Segoe UI"/>
                <w:b/>
                <w:bCs/>
                <w:sz w:val="18"/>
                <w:szCs w:val="18"/>
              </w:rPr>
              <w:t>”</w:t>
            </w:r>
          </w:p>
        </w:tc>
        <w:tc>
          <w:tcPr>
            <w:tcW w:w="1622" w:type="pct"/>
          </w:tcPr>
          <w:p w:rsidR="00ED4F1A" w:rsidRPr="00C07C65" w:rsidRDefault="00ED4F1A" w:rsidP="00D64E77">
            <w:pPr>
              <w:rPr>
                <w:rFonts w:ascii="Segoe UI" w:hAnsi="Segoe UI" w:cs="Segoe UI"/>
                <w:sz w:val="18"/>
                <w:szCs w:val="18"/>
              </w:rPr>
            </w:pPr>
            <w:r w:rsidRPr="00C07C65">
              <w:rPr>
                <w:rFonts w:ascii="Segoe UI" w:hAnsi="Segoe UI" w:cs="Segoe UI"/>
                <w:sz w:val="18"/>
                <w:szCs w:val="18"/>
              </w:rPr>
              <w:t>Uwagi zostały uwzględnione</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 xml:space="preserve">Program Ochrony Środowiska wymaga głębszego osadzenia w aktualnych dyspozycjach wynikających z wiodących dokumentów strategicznych, planistycznych i programowych miasta, np. pominięto Strategię rozwoju </w:t>
            </w:r>
            <w:proofErr w:type="spellStart"/>
            <w:r w:rsidRPr="00C07C65">
              <w:rPr>
                <w:rFonts w:ascii="Segoe UI" w:hAnsi="Segoe UI" w:cs="Segoe UI"/>
                <w:sz w:val="18"/>
                <w:szCs w:val="18"/>
              </w:rPr>
              <w:t>elektromobilności</w:t>
            </w:r>
            <w:proofErr w:type="spellEnd"/>
            <w:r w:rsidRPr="00C07C65">
              <w:rPr>
                <w:rFonts w:ascii="Segoe UI" w:hAnsi="Segoe UI" w:cs="Segoe UI"/>
                <w:sz w:val="18"/>
                <w:szCs w:val="18"/>
              </w:rPr>
              <w:t xml:space="preserve"> dla miasta Szczecin, przyjętą w 2020 roku oraz PGN dla SOM (2015);</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W Programie brak odniesienia do otoczenia formalno-prawnego na poziomie UE, w szczególności do Europejskiego Zielonego Ładu</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 xml:space="preserve">Całkowicie pominięto aspekt lokalizacji </w:t>
            </w:r>
            <w:proofErr w:type="spellStart"/>
            <w:r w:rsidRPr="00C07C65">
              <w:rPr>
                <w:rFonts w:ascii="Segoe UI" w:hAnsi="Segoe UI" w:cs="Segoe UI"/>
                <w:sz w:val="18"/>
                <w:szCs w:val="18"/>
              </w:rPr>
              <w:t>transgranicznej</w:t>
            </w:r>
            <w:proofErr w:type="spellEnd"/>
            <w:r w:rsidRPr="00C07C65">
              <w:rPr>
                <w:rFonts w:ascii="Segoe UI" w:hAnsi="Segoe UI" w:cs="Segoe UI"/>
                <w:sz w:val="18"/>
                <w:szCs w:val="18"/>
              </w:rPr>
              <w:t xml:space="preserve"> Szczecina oraz obszaru funkcjonalnego, co wynika z błędnie przyjętego podejścia „do granic administracyjnych miasta”. Należy podjąć wątek ochrony środowiska i zarządzania tą ochroną w szerszym aspekcie funkcjonalnym;</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Uwaga została przeanalizowana. Aspekt lokalizacji </w:t>
            </w:r>
            <w:proofErr w:type="spellStart"/>
            <w:r w:rsidRPr="00C07C65">
              <w:rPr>
                <w:rFonts w:ascii="Segoe UI" w:hAnsi="Segoe UI" w:cs="Segoe UI"/>
                <w:sz w:val="18"/>
                <w:szCs w:val="18"/>
              </w:rPr>
              <w:t>transgranicznej</w:t>
            </w:r>
            <w:proofErr w:type="spellEnd"/>
            <w:r w:rsidRPr="00C07C65">
              <w:rPr>
                <w:rFonts w:ascii="Segoe UI" w:hAnsi="Segoe UI" w:cs="Segoe UI"/>
                <w:sz w:val="18"/>
                <w:szCs w:val="18"/>
              </w:rPr>
              <w:t xml:space="preserve"> Szczecina został wskazany w rozdz. 4. W kontekście ochrony wód, gospodarki wodno-ściekowej oraz poważnych awarii nie można zgodzić się ze stwierdzeniem, że autorzy przyjęli podejście „do granic administracyjnych miasta”. Jakość wód została określona w odniesieniu do jednolitych części wód powierzchniowych i podziemnych jako całości, nie zaś w punktach kontrolnych zlokalizowanych w granicach Szczecina. W kontekście powodzi opisano czynniki zwiększające ryzyko jej wystąpienia, które występują także poza granicami miasta. W przypadku poważnych awarii poruszono kwestię zakładów chemicznych poza miastem oraz transportu substancji niebezpiecznych, który nie odbywa się wyłącznie w granicach Szczecina. W części dotyczącej gospodarki wodno-ściekowej odniesiono się przede </w:t>
            </w:r>
            <w:r w:rsidRPr="00C07C65">
              <w:rPr>
                <w:rFonts w:ascii="Segoe UI" w:hAnsi="Segoe UI" w:cs="Segoe UI"/>
                <w:sz w:val="18"/>
                <w:szCs w:val="18"/>
              </w:rPr>
              <w:lastRenderedPageBreak/>
              <w:t>wszystkim do miejskich sieci wodociągowych i kanalizacyjnych, gdyż objęcie programem ochrony środowiska dla miasta Szczecin sieci zlokalizowanych poza szczecińskimi aglomeracjami nie byłoby uzasadnione.</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Pominięto znaczenie aspektu otoczenia funkcjonalnego Szczecina w kontekście analiz SWOT (szanse i zagrożenia) przy rozbudowanej „teorii” dot. SWOT;</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przeanalizowana i częściowo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Odniesienia do wylistowanych dokumentów strategicznych mają zbyt ogólny charakter, nie wynikają z nich ew. zalecenia/dyspozycje/zobowiązania dla miasta Szczecin;</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Uwaga została  przeanalizowana z Panem Damianem </w:t>
            </w:r>
            <w:proofErr w:type="spellStart"/>
            <w:r w:rsidRPr="00C07C65">
              <w:rPr>
                <w:rFonts w:ascii="Segoe UI" w:hAnsi="Segoe UI" w:cs="Segoe UI"/>
                <w:sz w:val="18"/>
                <w:szCs w:val="18"/>
              </w:rPr>
              <w:t>Daciukiem</w:t>
            </w:r>
            <w:proofErr w:type="spellEnd"/>
            <w:r w:rsidRPr="00C07C65">
              <w:rPr>
                <w:rFonts w:ascii="Segoe UI" w:hAnsi="Segoe UI" w:cs="Segoe UI"/>
                <w:sz w:val="18"/>
                <w:szCs w:val="18"/>
              </w:rPr>
              <w:t>. Nie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Brak wniosków/podsumowań w poszczególnych partiach dokumentu - np. uwarunkowania demograficzne w kontekście POŚ (s. 25);</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Podsumowania znajdują się w podrozdziałach w poszczególnych komponentach środowiska, natomiast niezasadne jest dodawanie podsumowania do charakterystyki obszaru opracowania.</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Zgodnie z wytycznymi Ministerstwa Klimatu i Środowiska POŚ powinny stanowić podstawę funkcjonowania systemu zarządzania środowiskiem, spajającą wszystkie działania i dokumenty dotyczące ochrony środowiska i przyrody na szczeblu JST - widoczny brak dążenia do synergii w systemie zarządzania</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przeanalizowana. Przygotowując POŚ działaliśmy zgodnie z wytycznymi oraz przy wykorzystaniu wszystkich dostępnych dokumentów oraz informacji pozyskanych na potrzeby sporządzenia dokumentu</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Niewłaściwe odniesienie do celów strategicznych miasta - pominięto w opisie cel IV mający znaczenie dla rozwoju szczecińskiego obszaru funkcjonalnego oraz wspólnych zasobów środowiskowych (s. 16)</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uwzględniona – uzupełniono o wskazany cel</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Propozycje celów, kierunków interwencji oraz zadań powinny wynikać m.in. ze zdefiniowanych zagrożeń i problemów dla poszczególnych obszarów interwencji (analiza SWOT jest niekompletna bez TOWS);</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w:t>
            </w:r>
            <w:r w:rsidR="00C07C65">
              <w:rPr>
                <w:rFonts w:ascii="Segoe UI" w:hAnsi="Segoe UI" w:cs="Segoe UI"/>
                <w:sz w:val="18"/>
                <w:szCs w:val="18"/>
              </w:rPr>
              <w:t>ła</w:t>
            </w:r>
            <w:r w:rsidRPr="00C07C65">
              <w:rPr>
                <w:rFonts w:ascii="Segoe UI" w:hAnsi="Segoe UI" w:cs="Segoe UI"/>
                <w:sz w:val="18"/>
                <w:szCs w:val="18"/>
              </w:rPr>
              <w:t xml:space="preserve"> przeanalizowana i w miarę możliwości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widowControl w:val="0"/>
              <w:tabs>
                <w:tab w:val="left" w:pos="274"/>
              </w:tabs>
              <w:spacing w:line="274" w:lineRule="exact"/>
              <w:rPr>
                <w:rFonts w:ascii="Segoe UI" w:hAnsi="Segoe UI" w:cs="Segoe UI"/>
                <w:sz w:val="18"/>
                <w:szCs w:val="18"/>
              </w:rPr>
            </w:pPr>
            <w:r w:rsidRPr="00C07C65">
              <w:rPr>
                <w:rFonts w:ascii="Segoe UI" w:hAnsi="Segoe UI" w:cs="Segoe UI"/>
                <w:sz w:val="18"/>
                <w:szCs w:val="18"/>
              </w:rPr>
              <w:t>Niewłaściwie przeprowadzone cząstkowe analizy SWOT w dokumencie (błędy merytoryczne w analizie dot. możliwości pozyskania środków zewnętrznych, uznanych w dokumencie za szansę, a nie standardowe działanie samorządu sprawnie zarządzającym środka</w:t>
            </w:r>
            <w:r w:rsidRPr="00C07C65">
              <w:rPr>
                <w:rFonts w:ascii="Segoe UI" w:eastAsia="Arial Unicode MS" w:hAnsi="Segoe UI" w:cs="Segoe UI"/>
                <w:sz w:val="18"/>
                <w:szCs w:val="18"/>
              </w:rPr>
              <w:t>mi</w:t>
            </w:r>
            <w:r w:rsidRPr="00C07C65">
              <w:rPr>
                <w:rFonts w:ascii="Segoe UI" w:hAnsi="Segoe UI" w:cs="Segoe UI"/>
                <w:sz w:val="18"/>
                <w:szCs w:val="18"/>
              </w:rPr>
              <w:t xml:space="preserve"> budżetowymi)</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p w:rsidR="00ED4F1A" w:rsidRPr="00C07C65" w:rsidRDefault="00ED4F1A" w:rsidP="00EF3123">
            <w:pPr>
              <w:rPr>
                <w:rFonts w:ascii="Segoe UI" w:hAnsi="Segoe UI" w:cs="Segoe UI"/>
                <w:sz w:val="18"/>
                <w:szCs w:val="18"/>
              </w:rPr>
            </w:pP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Planowane zadania powinna cechować efektywność kosztowa (zapewnienie jak najlepszego efektu, najmniejszym możliwym kosztem), dlatego przy określaniu należało w jak najszerszym stopniu wykorzystać efekt synergii, czyli tak zaprojektować instrumenty, działania i kierunki interwencji, aby służyły osiągnięciu więcej niż jednego celu. Np. działania na rzecz rozwoju gospodarki niskoemisyjnej, które powinny uwzględniać zarówno kwestie ochrony klimatu, jak również ochronę jakości powietrza i efektywność energetyczną;</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Zaktualizowano kierunki interwencji w aspekcie gospodarki niskoemisyjnej.</w:t>
            </w:r>
          </w:p>
          <w:p w:rsidR="00ED4F1A" w:rsidRPr="00C07C65" w:rsidRDefault="00ED4F1A" w:rsidP="00EF3123">
            <w:pPr>
              <w:rPr>
                <w:rFonts w:ascii="Segoe UI" w:hAnsi="Segoe UI" w:cs="Segoe UI"/>
                <w:sz w:val="18"/>
                <w:szCs w:val="18"/>
              </w:rPr>
            </w:pPr>
            <w:r w:rsidRPr="00C07C65">
              <w:rPr>
                <w:rFonts w:ascii="Segoe UI" w:hAnsi="Segoe UI" w:cs="Segoe UI"/>
                <w:sz w:val="18"/>
                <w:szCs w:val="18"/>
              </w:rPr>
              <w:t>W części przyrodniczej wszystkie działania się przenikają nie ma możliwości łączenia działań w celu obniżenia kosztów.</w:t>
            </w:r>
          </w:p>
          <w:p w:rsidR="00ED4F1A" w:rsidRPr="00C07C65" w:rsidRDefault="00ED4F1A" w:rsidP="00EF3123">
            <w:pPr>
              <w:rPr>
                <w:rFonts w:ascii="Segoe UI" w:hAnsi="Segoe UI" w:cs="Segoe UI"/>
                <w:sz w:val="18"/>
                <w:szCs w:val="18"/>
              </w:rPr>
            </w:pPr>
            <w:r w:rsidRPr="00C07C65">
              <w:rPr>
                <w:rFonts w:ascii="Segoe UI" w:hAnsi="Segoe UI" w:cs="Segoe UI"/>
                <w:sz w:val="18"/>
                <w:szCs w:val="18"/>
              </w:rPr>
              <w:t>Brak możliwości łączenia kierunków w zakresie ochrony wód, gospodarki wodno-ściekowej oraz poważnych awarii.</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W harmonogramie rzeczowo-finansowym nie przedstawiono kompletnej informacji na temat instrumentów finansowych pozostających w dyspozycji samorządu, przewidywanych potrzeb finansowych w odniesieniu do poszczególnych zadań, źródeł finansowania oraz na temat możliwych zagrożeń w zapewnieniu finansowania poszczególnych przedsięwzięć;</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przeanalizowana. Nie uzyskaliśmy kompletnych danych finansowych</w:t>
            </w:r>
            <w:r w:rsidR="00C07C65">
              <w:rPr>
                <w:rFonts w:ascii="Segoe UI" w:hAnsi="Segoe UI" w:cs="Segoe UI"/>
                <w:sz w:val="18"/>
                <w:szCs w:val="18"/>
              </w:rPr>
              <w:t>.</w:t>
            </w:r>
          </w:p>
          <w:p w:rsidR="00ED4F1A" w:rsidRPr="00C07C65" w:rsidRDefault="00ED4F1A" w:rsidP="00EF3123">
            <w:pPr>
              <w:rPr>
                <w:rFonts w:ascii="Segoe UI" w:hAnsi="Segoe UI" w:cs="Segoe UI"/>
                <w:sz w:val="18"/>
                <w:szCs w:val="18"/>
              </w:rPr>
            </w:pP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4"/>
              </w:tabs>
              <w:ind w:firstLine="0"/>
              <w:jc w:val="left"/>
              <w:rPr>
                <w:rFonts w:ascii="Segoe UI" w:hAnsi="Segoe UI" w:cs="Segoe UI"/>
                <w:sz w:val="18"/>
                <w:szCs w:val="18"/>
              </w:rPr>
            </w:pPr>
            <w:r w:rsidRPr="00C07C65">
              <w:rPr>
                <w:rFonts w:ascii="Segoe UI" w:hAnsi="Segoe UI" w:cs="Segoe UI"/>
                <w:sz w:val="18"/>
                <w:szCs w:val="18"/>
              </w:rPr>
              <w:t>W harmonogramie rzeczowo-finansowym błędnie przypisano niektórym podmiotom odpowiedzialność za realizację zadań - BPPM nie odpowiada za praktyczną realizację działań;</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przeanalizowana i uwzględniona. Podmioty zweryfikowano</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Niewłaściwe nazwy dzielnic, instytucji (np. Zarząd Województwa), firm i miast w SOM (Stargard Szczeciński), organizacji (ESPON);</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 – nazwy zostały zweryfikowane</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Niewłaściwe zapisy uchwał rady miasta (cały dokument);</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 – uchwały zostały zweryfikowane</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 xml:space="preserve">Niekompletna lista </w:t>
            </w:r>
            <w:proofErr w:type="spellStart"/>
            <w:r w:rsidRPr="00C07C65">
              <w:rPr>
                <w:rFonts w:ascii="Segoe UI" w:hAnsi="Segoe UI" w:cs="Segoe UI"/>
                <w:sz w:val="18"/>
                <w:szCs w:val="18"/>
              </w:rPr>
              <w:t>interesariuszy</w:t>
            </w:r>
            <w:proofErr w:type="spellEnd"/>
            <w:r w:rsidRPr="00C07C65">
              <w:rPr>
                <w:rFonts w:ascii="Segoe UI" w:hAnsi="Segoe UI" w:cs="Segoe UI"/>
                <w:sz w:val="18"/>
                <w:szCs w:val="18"/>
              </w:rPr>
              <w:t xml:space="preserve">, w której pominięto ważne podmioty z obszaru funkcjonalnego Szczecina, mające kluczowy wpływ na środowisko miasta rdzeniowego (np. Grupa Azoty Zakłady Chemiczne "Police" S.A.); pominięto również </w:t>
            </w:r>
            <w:proofErr w:type="spellStart"/>
            <w:r w:rsidRPr="00C07C65">
              <w:rPr>
                <w:rFonts w:ascii="Segoe UI" w:hAnsi="Segoe UI" w:cs="Segoe UI"/>
                <w:sz w:val="18"/>
                <w:szCs w:val="18"/>
              </w:rPr>
              <w:t>interesariuszy</w:t>
            </w:r>
            <w:proofErr w:type="spellEnd"/>
            <w:r w:rsidRPr="00C07C65">
              <w:rPr>
                <w:rFonts w:ascii="Segoe UI" w:hAnsi="Segoe UI" w:cs="Segoe UI"/>
                <w:sz w:val="18"/>
                <w:szCs w:val="18"/>
              </w:rPr>
              <w:t xml:space="preserve"> z obszaru transgranicznego (s.10);</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Uwaga została uwzględniona – lista </w:t>
            </w:r>
            <w:proofErr w:type="spellStart"/>
            <w:r w:rsidRPr="00C07C65">
              <w:rPr>
                <w:rFonts w:ascii="Segoe UI" w:hAnsi="Segoe UI" w:cs="Segoe UI"/>
                <w:sz w:val="18"/>
                <w:szCs w:val="18"/>
              </w:rPr>
              <w:t>interesariuszy</w:t>
            </w:r>
            <w:proofErr w:type="spellEnd"/>
            <w:r w:rsidRPr="00C07C65">
              <w:rPr>
                <w:rFonts w:ascii="Segoe UI" w:hAnsi="Segoe UI" w:cs="Segoe UI"/>
                <w:sz w:val="18"/>
                <w:szCs w:val="18"/>
              </w:rPr>
              <w:t xml:space="preserve"> została zweryfikowana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Przywołano atrakcje turystyczne w zakresie historii i sztuki, a pominięto atrakcje środowiskowe;</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 we wskazanym zakresie</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BPPM (Ewa </w:t>
            </w:r>
            <w:proofErr w:type="spellStart"/>
            <w:r w:rsidRPr="00C07C65">
              <w:rPr>
                <w:rFonts w:ascii="Segoe UI" w:hAnsi="Segoe UI" w:cs="Segoe UI"/>
                <w:sz w:val="18"/>
                <w:szCs w:val="18"/>
              </w:rPr>
              <w:t>Kurjata</w:t>
            </w:r>
            <w:proofErr w:type="spellEnd"/>
            <w:r w:rsidRPr="00C07C65">
              <w:rPr>
                <w:rFonts w:ascii="Segoe UI" w:hAnsi="Segoe UI" w:cs="Segoe UI"/>
                <w:sz w:val="18"/>
                <w:szCs w:val="18"/>
              </w:rPr>
              <w:t xml:space="preserve"> tel. 91 424 5745)</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Liczne błędy literowe (w tym wyrazy w j. angielskim), interpunkcyjne, stylistyczne i redakcyjne, powtórzenia informacji (np. dot. MPA s. 103).</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Usunięto powtórzenia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 xml:space="preserve">Uwaga ogólna do rozdziału „Ochrona przeciwpowodziowa oraz zagrożenie suszą”: Na terenie miasta występują obszary szczególnego zagrożenia powodzią, z zagrożeniem zarówno od strony morza jaki i od strony rzek (Odra, </w:t>
            </w:r>
            <w:proofErr w:type="spellStart"/>
            <w:r w:rsidRPr="00C07C65">
              <w:rPr>
                <w:rFonts w:ascii="Segoe UI" w:hAnsi="Segoe UI" w:cs="Segoe UI"/>
                <w:sz w:val="18"/>
                <w:szCs w:val="18"/>
              </w:rPr>
              <w:t>Regalica</w:t>
            </w:r>
            <w:proofErr w:type="spellEnd"/>
            <w:r w:rsidRPr="00C07C65">
              <w:rPr>
                <w:rFonts w:ascii="Segoe UI" w:hAnsi="Segoe UI" w:cs="Segoe UI"/>
                <w:sz w:val="18"/>
                <w:szCs w:val="18"/>
              </w:rPr>
              <w:t>, Płonią), dla których prawdopodobieństwo wystąpienia powodzi wynosi 10%, 1% oraz obszary między linią brzegu a wałem przeciwpowodziowym. Na obszarach tych obowiązują zakazy i ograniczenia w zagospodarowaniu wynikające z przepisów odrębnych.</w:t>
            </w:r>
          </w:p>
          <w:p w:rsidR="00ED4F1A" w:rsidRPr="00C07C65" w:rsidRDefault="00ED4F1A" w:rsidP="00EF3123">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Zagrożenia powodziowe w rejonie Szczecina wynikają między innymi z usytuowania terenów miejskich w obrębie dolnego dorzecza rzeki Odry oraz wpływu niekorzystnych wiatrów i sztormów na wybrzeżu. Na obszarze Szczecina występują powodzie: zatorowe, roztopowe (wiosenne), opadowe (letnie), charakteryzujące się tzw. „cofką” czyli wlewaniem się wód morskich do Zalewu Szczecińskiego, jez. Dąbie i dalej w górę Odry oraz zatorowe (zimowe). Szczególnie niebezpieczną sytuację powodziową może spowodować zjawisko nałożenia się fali powodziowej przemieszczającej się w dół Odry z tzw. „cofką” (s.80)</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lastRenderedPageBreak/>
              <w:t>Uwaga została uwzględniona – uzupełniono i przeredagowano opis w zakresie zagrożenia powodziowego</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Rysunek 11 brak wskazania obszarów szczególnego zagrożenia powodzią o prawdopodobieństwie 10% (s. 81);</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Uwaga została przeanalizowana – w poprzedniej edycji programu rysunek został błędnie podpisany. Na mapie przedstawiono obszary szczególnego zagrożenia powodzią (nie tylko obszary zagrożone powodzią o prawdopodobieństwie 1%). </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 xml:space="preserve">Remontami i konserwacją zajmuje się nie tylko ZUK, ale również </w:t>
            </w:r>
            <w:proofErr w:type="spellStart"/>
            <w:r w:rsidRPr="00C07C65">
              <w:rPr>
                <w:rFonts w:ascii="Segoe UI" w:hAnsi="Segoe UI" w:cs="Segoe UI"/>
                <w:sz w:val="18"/>
                <w:szCs w:val="18"/>
              </w:rPr>
              <w:t>WiM</w:t>
            </w:r>
            <w:proofErr w:type="spellEnd"/>
            <w:r w:rsidRPr="00C07C65">
              <w:rPr>
                <w:rFonts w:ascii="Segoe UI" w:hAnsi="Segoe UI" w:cs="Segoe UI"/>
                <w:sz w:val="18"/>
                <w:szCs w:val="18"/>
              </w:rPr>
              <w:t>, WGK, PGW Wody Polskie itp. (s. 84);</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 – uzupełniono opis o wskazane podmioty.</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zadanie 2.9 - w trakcie realizacji? Wg wiedzy Biura program nie został stworzony, zadanie 2.9.1. - skoro nie utworzono programu (pkt 2.9) to nie można go było zrealizować (s. 85);</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 – skorygowano na „odstąpiono od realizacji”.</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Tabela 26 - brak informacji lokalizacyjnych/nazwy obiektu (s. 98);</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Tabelę zaktualizowano o nowe dane – stan na 31.12.2020r.</w:t>
            </w:r>
          </w:p>
          <w:p w:rsidR="00ED4F1A" w:rsidRPr="00C07C65" w:rsidRDefault="00ED4F1A" w:rsidP="00EF3123">
            <w:pPr>
              <w:rPr>
                <w:rFonts w:ascii="Segoe UI" w:hAnsi="Segoe UI" w:cs="Segoe UI"/>
                <w:sz w:val="18"/>
                <w:szCs w:val="18"/>
              </w:rPr>
            </w:pPr>
            <w:r w:rsidRPr="00C07C65">
              <w:rPr>
                <w:rFonts w:ascii="Segoe UI" w:hAnsi="Segoe UI" w:cs="Segoe UI"/>
                <w:sz w:val="18"/>
                <w:szCs w:val="18"/>
              </w:rPr>
              <w:t>Brak nazw obiektów/ lokalizacji, źródło z którego są zaczerpnięte informacje takich danych nie posiadało, dodatkowo tu nie chodzi o lokalizację danych instalacji OZE a ilość – moc ogólną zainstalowanych instalacji.</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Zamiast „linii elektromagnetycznych” należy wpisać „linii elektroenergetycznych” (s. 122);</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30"/>
              <w:shd w:val="clear" w:color="auto" w:fill="auto"/>
              <w:tabs>
                <w:tab w:val="left" w:pos="275"/>
              </w:tabs>
              <w:ind w:firstLine="0"/>
              <w:rPr>
                <w:rFonts w:ascii="Segoe UI" w:hAnsi="Segoe UI" w:cs="Segoe UI"/>
                <w:sz w:val="18"/>
                <w:szCs w:val="18"/>
              </w:rPr>
            </w:pPr>
            <w:r w:rsidRPr="00C07C65">
              <w:rPr>
                <w:rStyle w:val="Teksttreci311pt"/>
                <w:rFonts w:ascii="Segoe UI" w:hAnsi="Segoe UI" w:cs="Segoe UI"/>
                <w:color w:val="auto"/>
                <w:sz w:val="18"/>
                <w:szCs w:val="18"/>
              </w:rPr>
              <w:t>Brak konsekwencji:</w:t>
            </w:r>
            <w:r w:rsidRPr="00C07C65">
              <w:rPr>
                <w:rStyle w:val="Teksttreci311pt"/>
                <w:rFonts w:ascii="Segoe UI" w:hAnsi="Segoe UI" w:cs="Segoe UI"/>
                <w:i/>
                <w:iCs/>
                <w:color w:val="auto"/>
                <w:sz w:val="18"/>
                <w:szCs w:val="18"/>
              </w:rPr>
              <w:t xml:space="preserve"> </w:t>
            </w:r>
            <w:r w:rsidRPr="00C07C65">
              <w:rPr>
                <w:rFonts w:ascii="Segoe UI" w:hAnsi="Segoe UI" w:cs="Segoe UI"/>
                <w:sz w:val="18"/>
                <w:szCs w:val="18"/>
              </w:rPr>
              <w:t>Zaopatrzenie mieszkańców Szczecina w wodę pitną opiera się głównie na ujęciu wody powierzchniowej z Jeziora Miedwie, ujmowanej przez Zakład Produkcji Wody (ZPW) Miedwie, dostarczający ok. 90% wody pitnej dla miasta.</w:t>
            </w:r>
            <w:r w:rsidRPr="00C07C65">
              <w:rPr>
                <w:rStyle w:val="Teksttreci311pt"/>
                <w:rFonts w:ascii="Segoe UI" w:hAnsi="Segoe UI" w:cs="Segoe UI"/>
                <w:i/>
                <w:iCs/>
                <w:color w:val="auto"/>
                <w:sz w:val="18"/>
                <w:szCs w:val="18"/>
              </w:rPr>
              <w:t xml:space="preserve"> A na str. 136/ </w:t>
            </w:r>
            <w:r w:rsidRPr="00C07C65">
              <w:rPr>
                <w:rFonts w:ascii="Segoe UI" w:hAnsi="Segoe UI" w:cs="Segoe UI"/>
                <w:sz w:val="18"/>
                <w:szCs w:val="18"/>
              </w:rPr>
              <w:t xml:space="preserve">ZPW Miedwie zaopatruje w wodę prawobrzeżną część Szczecina, natomiast część lewobrzeżna zaopatrywana jest w wodę pitną z wszystkich trzech ujęć pracujących w trybie ciągłym </w:t>
            </w:r>
            <w:r w:rsidRPr="00C07C65">
              <w:rPr>
                <w:rStyle w:val="Teksttreci311pt"/>
                <w:rFonts w:ascii="Segoe UI" w:hAnsi="Segoe UI" w:cs="Segoe UI"/>
                <w:i/>
                <w:iCs/>
                <w:color w:val="auto"/>
                <w:sz w:val="18"/>
                <w:szCs w:val="18"/>
              </w:rPr>
              <w:t>(s. 135-136);</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Zbiorniki wody pitnej zlokalizowane przy pompowniach wody a nie zbiorniki retencyjne, nazwa: Niebuszewo (s. 136);</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Oczyszczalnie Pomorzany i Zdroje są mechaniczno - biologiczne (s. 137);</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tabs>
                <w:tab w:val="left" w:pos="275"/>
              </w:tabs>
              <w:ind w:firstLine="0"/>
              <w:jc w:val="left"/>
              <w:rPr>
                <w:rFonts w:ascii="Segoe UI" w:hAnsi="Segoe UI" w:cs="Segoe UI"/>
                <w:sz w:val="18"/>
                <w:szCs w:val="18"/>
              </w:rPr>
            </w:pPr>
            <w:r w:rsidRPr="00C07C65">
              <w:rPr>
                <w:rFonts w:ascii="Segoe UI" w:hAnsi="Segoe UI" w:cs="Segoe UI"/>
                <w:sz w:val="18"/>
                <w:szCs w:val="18"/>
              </w:rPr>
              <w:t>Przepompownie na prawobrzeżu: PODJUCHY, DĄBIE, TARTACZNA oraz WIELGOWO (s. 138)</w:t>
            </w:r>
          </w:p>
          <w:p w:rsidR="00ED4F1A" w:rsidRPr="00C07C65" w:rsidRDefault="00ED4F1A" w:rsidP="00EF3123">
            <w:pPr>
              <w:rPr>
                <w:rFonts w:ascii="Segoe UI" w:hAnsi="Segoe UI" w:cs="Segoe UI"/>
                <w:sz w:val="18"/>
                <w:szCs w:val="18"/>
              </w:rPr>
            </w:pP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rPr>
                <w:rFonts w:ascii="Segoe UI" w:hAnsi="Segoe UI" w:cs="Segoe UI"/>
                <w:sz w:val="18"/>
                <w:szCs w:val="18"/>
              </w:rPr>
            </w:pPr>
            <w:r w:rsidRPr="00C07C65">
              <w:rPr>
                <w:rStyle w:val="Teksttreci211"/>
                <w:rFonts w:ascii="Segoe UI" w:eastAsia="Arial Unicode MS" w:hAnsi="Segoe UI" w:cs="Segoe UI"/>
                <w:color w:val="auto"/>
                <w:sz w:val="18"/>
                <w:szCs w:val="18"/>
              </w:rPr>
              <w:t>„niski udział osób korzystających z kanalizacji ” -</w:t>
            </w:r>
            <w:r w:rsidRPr="00C07C65">
              <w:rPr>
                <w:rFonts w:ascii="Segoe UI" w:hAnsi="Segoe UI" w:cs="Segoe UI"/>
                <w:sz w:val="18"/>
                <w:szCs w:val="18"/>
              </w:rPr>
              <w:t xml:space="preserve"> raczej: niedostateczny, ewentualnie: wciąż zbyt niski (s. 140);</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ZI (Marta Binkowska tel. 91 424 5747)</w:t>
            </w:r>
          </w:p>
        </w:tc>
        <w:tc>
          <w:tcPr>
            <w:tcW w:w="2443" w:type="pct"/>
          </w:tcPr>
          <w:p w:rsidR="00ED4F1A" w:rsidRPr="00C07C65" w:rsidRDefault="00ED4F1A" w:rsidP="00EF3123">
            <w:pPr>
              <w:pStyle w:val="Teksttreci20"/>
              <w:shd w:val="clear" w:color="auto" w:fill="auto"/>
              <w:ind w:firstLine="0"/>
              <w:jc w:val="left"/>
              <w:rPr>
                <w:rFonts w:ascii="Segoe UI" w:hAnsi="Segoe UI" w:cs="Segoe UI"/>
                <w:sz w:val="18"/>
                <w:szCs w:val="18"/>
              </w:rPr>
            </w:pPr>
            <w:r w:rsidRPr="00C07C65">
              <w:rPr>
                <w:rStyle w:val="Teksttreci211"/>
                <w:rFonts w:ascii="Segoe UI" w:hAnsi="Segoe UI" w:cs="Segoe UI"/>
                <w:color w:val="auto"/>
                <w:sz w:val="18"/>
                <w:szCs w:val="18"/>
              </w:rPr>
              <w:t>Spalarnie odpadów zmieszanych: Instalacja oczyszczania ścieków technologicznych w Szczecinie, ul Logistyczna 22 -</w:t>
            </w:r>
            <w:r w:rsidRPr="00C07C65">
              <w:rPr>
                <w:rFonts w:ascii="Segoe UI" w:hAnsi="Segoe UI" w:cs="Segoe UI"/>
                <w:sz w:val="18"/>
                <w:szCs w:val="18"/>
              </w:rPr>
              <w:t xml:space="preserve"> czy to na pewno właściwa nazwa dla ZTUO? (s. 150) Może warto dodać punkt o budowie </w:t>
            </w:r>
            <w:r w:rsidRPr="00C07C65">
              <w:rPr>
                <w:rFonts w:ascii="Segoe UI" w:hAnsi="Segoe UI" w:cs="Segoe UI"/>
                <w:sz w:val="18"/>
                <w:szCs w:val="18"/>
              </w:rPr>
              <w:lastRenderedPageBreak/>
              <w:t>spalarni odpadów medycznych przez PUM (podpisano list intencyjny) (s. 165).</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lastRenderedPageBreak/>
              <w:t xml:space="preserve">Dodano punkt o budowie spalarni odpadów medycznych przez PUM w harmonogramie i analizie SWOT. </w:t>
            </w:r>
          </w:p>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Poprawiono nazwę ZTUO w Szczecinie: </w:t>
            </w:r>
            <w:r w:rsidRPr="00C07C65">
              <w:rPr>
                <w:rFonts w:ascii="Segoe UI" w:hAnsi="Segoe UI" w:cs="Segoe UI"/>
                <w:i/>
                <w:iCs/>
                <w:sz w:val="18"/>
                <w:szCs w:val="18"/>
              </w:rPr>
              <w:t xml:space="preserve">Spalarnie odpadów </w:t>
            </w:r>
            <w:r w:rsidRPr="00C07C65">
              <w:rPr>
                <w:rFonts w:ascii="Segoe UI" w:hAnsi="Segoe UI" w:cs="Segoe UI"/>
                <w:i/>
                <w:iCs/>
                <w:sz w:val="18"/>
                <w:szCs w:val="18"/>
              </w:rPr>
              <w:lastRenderedPageBreak/>
              <w:t xml:space="preserve">zmieszanych i paliw alternatywnych: Instalacja oczyszczania ścieków technologicznych i linie spalania odpadów komunalnych w Szczecinie, ul Logistyczna 22 </w:t>
            </w:r>
            <w:r w:rsidRPr="00C07C65">
              <w:rPr>
                <w:rFonts w:ascii="Segoe UI" w:hAnsi="Segoe UI" w:cs="Segoe UI"/>
                <w:sz w:val="18"/>
                <w:szCs w:val="18"/>
              </w:rPr>
              <w:t xml:space="preserve">(zgodnie z </w:t>
            </w:r>
            <w:hyperlink r:id="rId8" w:history="1">
              <w:r w:rsidRPr="00C07C65">
                <w:rPr>
                  <w:rStyle w:val="Hipercze"/>
                  <w:rFonts w:ascii="Segoe UI" w:hAnsi="Segoe UI" w:cs="Segoe UI"/>
                  <w:color w:val="auto"/>
                  <w:sz w:val="18"/>
                  <w:szCs w:val="18"/>
                  <w:u w:val="none"/>
                </w:rPr>
                <w:t>http://www.ecogenerator.eu</w:t>
              </w:r>
            </w:hyperlink>
            <w:r w:rsidRPr="00C07C65">
              <w:rPr>
                <w:rFonts w:ascii="Segoe UI" w:hAnsi="Segoe UI" w:cs="Segoe UI"/>
                <w:sz w:val="18"/>
                <w:szCs w:val="18"/>
              </w:rPr>
              <w:t>)</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EF3123">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proszę podać źródła części nieopisanych rysunków lub napisać „opracowanie własne”;</w:t>
            </w:r>
          </w:p>
          <w:p w:rsidR="00ED4F1A" w:rsidRPr="00C07C65" w:rsidRDefault="00ED4F1A" w:rsidP="00EF3123">
            <w:pPr>
              <w:rPr>
                <w:rFonts w:ascii="Segoe UI" w:hAnsi="Segoe UI" w:cs="Segoe UI"/>
                <w:sz w:val="18"/>
                <w:szCs w:val="18"/>
              </w:rPr>
            </w:pPr>
            <w:r w:rsidRPr="00C07C65">
              <w:rPr>
                <w:rFonts w:ascii="Segoe UI" w:hAnsi="Segoe UI" w:cs="Segoe UI"/>
                <w:sz w:val="18"/>
                <w:szCs w:val="18"/>
              </w:rPr>
              <w:t>W tekście pojawiają się twierdzenia, które się wkluczają, np. w jednym rozdziale piszą państwo o niedostatecznej ilości błękitno zielonej infrastruktury, a w kolejnym o bardzo dużym udziale zieleni i wód w powierzchni miasta; należałoby w zależności od kontekstu doprecyzować, np. że chodzi o braki w Śródmieściu (jeżeli o takie chodzi);</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EF3123">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EF3123">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W tekście wielokrotnie powołują się Państwo na projekt Studium. Należy rozważyć zasadność cytowania tego dokumentu, ponieważ jak sama nazwa wskazuje jest to projekt, który póki co został udostępniony tylko do konsultacji społecznych - zawarte w nim zapisy oraz przytoczone dane są i będą również w dalszej procedurze zmieniane i aktualizowane. Czy na pewno chodzi o Morze Śródziemne (s. 25);</w:t>
            </w:r>
          </w:p>
        </w:tc>
        <w:tc>
          <w:tcPr>
            <w:tcW w:w="1622" w:type="pct"/>
          </w:tcPr>
          <w:p w:rsidR="00ED4F1A" w:rsidRPr="00C07C65" w:rsidRDefault="00ED4F1A" w:rsidP="00EF3123">
            <w:pPr>
              <w:rPr>
                <w:rFonts w:ascii="Segoe UI" w:hAnsi="Segoe UI" w:cs="Segoe UI"/>
                <w:sz w:val="18"/>
                <w:szCs w:val="18"/>
              </w:rPr>
            </w:pPr>
            <w:r w:rsidRPr="00C07C65">
              <w:rPr>
                <w:rFonts w:ascii="Segoe UI" w:hAnsi="Segoe UI" w:cs="Segoe UI"/>
                <w:sz w:val="18"/>
                <w:szCs w:val="18"/>
              </w:rPr>
              <w:t xml:space="preserve">Powoływanie na Projekt Studium jest zgodny z sugestią UM </w:t>
            </w:r>
            <w:proofErr w:type="spellStart"/>
            <w:r w:rsidRPr="00C07C65">
              <w:rPr>
                <w:rFonts w:ascii="Segoe UI" w:hAnsi="Segoe UI" w:cs="Segoe UI"/>
                <w:sz w:val="18"/>
                <w:szCs w:val="18"/>
              </w:rPr>
              <w:t>Sz</w:t>
            </w:r>
            <w:proofErr w:type="spellEnd"/>
            <w:r w:rsidRPr="00C07C65">
              <w:rPr>
                <w:rFonts w:ascii="Segoe UI" w:hAnsi="Segoe UI" w:cs="Segoe UI"/>
                <w:sz w:val="18"/>
                <w:szCs w:val="18"/>
              </w:rPr>
              <w:t xml:space="preserve">, np. Pani Marty </w:t>
            </w:r>
            <w:proofErr w:type="spellStart"/>
            <w:r w:rsidRPr="00C07C65">
              <w:rPr>
                <w:rFonts w:ascii="Segoe UI" w:hAnsi="Segoe UI" w:cs="Segoe UI"/>
                <w:sz w:val="18"/>
                <w:szCs w:val="18"/>
              </w:rPr>
              <w:t>Safader</w:t>
            </w:r>
            <w:proofErr w:type="spellEnd"/>
            <w:r w:rsidRPr="00C07C65">
              <w:rPr>
                <w:rFonts w:ascii="Segoe UI" w:hAnsi="Segoe UI" w:cs="Segoe UI"/>
                <w:sz w:val="18"/>
                <w:szCs w:val="18"/>
              </w:rPr>
              <w:t xml:space="preserve"> Domańskiej</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DB5CB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DB5CB6">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DB5CB6">
            <w:pPr>
              <w:pStyle w:val="Teksttreci30"/>
              <w:shd w:val="clear" w:color="auto" w:fill="auto"/>
              <w:ind w:firstLine="0"/>
              <w:rPr>
                <w:rFonts w:ascii="Segoe UI" w:hAnsi="Segoe UI" w:cs="Segoe UI"/>
                <w:sz w:val="18"/>
                <w:szCs w:val="18"/>
              </w:rPr>
            </w:pPr>
            <w:r w:rsidRPr="00C07C65">
              <w:rPr>
                <w:rFonts w:ascii="Segoe UI" w:hAnsi="Segoe UI" w:cs="Segoe UI"/>
                <w:sz w:val="18"/>
                <w:szCs w:val="18"/>
              </w:rPr>
              <w:t>„Zagospodarowanie powierzchni 300,60 km skupia się przede wszystkim na użytkach przyrodniczych stanowiących 65%”-</w:t>
            </w:r>
            <w:r w:rsidRPr="00C07C65">
              <w:rPr>
                <w:rStyle w:val="Teksttreci311pt"/>
                <w:rFonts w:ascii="Segoe UI" w:hAnsi="Segoe UI" w:cs="Segoe UI"/>
                <w:i/>
                <w:iCs/>
                <w:color w:val="auto"/>
                <w:sz w:val="18"/>
                <w:szCs w:val="18"/>
              </w:rPr>
              <w:t xml:space="preserve"> zdanie do usunięcia lub przeredagowania, co to są użytki przyrodnicze? (s. 26);</w:t>
            </w:r>
          </w:p>
        </w:tc>
        <w:tc>
          <w:tcPr>
            <w:tcW w:w="1622" w:type="pct"/>
          </w:tcPr>
          <w:p w:rsidR="00ED4F1A" w:rsidRPr="00C07C65" w:rsidRDefault="00ED4F1A" w:rsidP="00DB5CB6">
            <w:pPr>
              <w:rPr>
                <w:rFonts w:ascii="Segoe UI" w:hAnsi="Segoe UI" w:cs="Segoe UI"/>
                <w:sz w:val="18"/>
                <w:szCs w:val="18"/>
              </w:rPr>
            </w:pPr>
            <w:r w:rsidRPr="00C07C65">
              <w:rPr>
                <w:rFonts w:ascii="Segoe UI" w:hAnsi="Segoe UI" w:cs="Segoe UI"/>
                <w:sz w:val="18"/>
                <w:szCs w:val="18"/>
              </w:rPr>
              <w:t>Uwaga została uwzględniona – tekst został przeredagowany</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DB5CB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DB5CB6">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DB5CB6">
            <w:pPr>
              <w:pStyle w:val="Teksttreci20"/>
              <w:shd w:val="clear" w:color="auto" w:fill="auto"/>
              <w:ind w:firstLine="0"/>
              <w:jc w:val="left"/>
              <w:rPr>
                <w:rFonts w:ascii="Segoe UI" w:hAnsi="Segoe UI" w:cs="Segoe UI"/>
                <w:sz w:val="18"/>
                <w:szCs w:val="18"/>
              </w:rPr>
            </w:pPr>
            <w:r w:rsidRPr="00C07C65">
              <w:rPr>
                <w:rStyle w:val="Teksttreci211"/>
                <w:rFonts w:ascii="Segoe UI" w:hAnsi="Segoe UI" w:cs="Segoe UI"/>
                <w:color w:val="auto"/>
                <w:sz w:val="18"/>
                <w:szCs w:val="18"/>
              </w:rPr>
              <w:t>„Pozbawiona stałych mieszkańców ...” -</w:t>
            </w:r>
            <w:r w:rsidRPr="00C07C65">
              <w:rPr>
                <w:rFonts w:ascii="Segoe UI" w:hAnsi="Segoe UI" w:cs="Segoe UI"/>
                <w:sz w:val="18"/>
                <w:szCs w:val="18"/>
              </w:rPr>
              <w:t xml:space="preserve"> zdanie do przeredagowania lub usunięcia. Południowa część Międzyodrza znajduje się daleko poza granicami miasta, autorom najpewniej chodziło o południową część wyspy Zaleskie Łęgi (istniejący ZPK planowany do powiększenia oraz planowany rezerwat przyrody); Co znaczą uwarunkowania środowiskowe lotniska w Dąbiu? (s. 27);</w:t>
            </w:r>
          </w:p>
        </w:tc>
        <w:tc>
          <w:tcPr>
            <w:tcW w:w="1622" w:type="pct"/>
          </w:tcPr>
          <w:p w:rsidR="00ED4F1A" w:rsidRPr="00C07C65" w:rsidRDefault="00ED4F1A" w:rsidP="00DB5CB6">
            <w:pPr>
              <w:rPr>
                <w:rFonts w:ascii="Segoe UI" w:hAnsi="Segoe UI" w:cs="Segoe UI"/>
                <w:sz w:val="18"/>
                <w:szCs w:val="18"/>
              </w:rPr>
            </w:pPr>
            <w:r w:rsidRPr="00C07C65">
              <w:rPr>
                <w:rFonts w:ascii="Segoe UI" w:hAnsi="Segoe UI" w:cs="Segoe UI"/>
                <w:sz w:val="18"/>
                <w:szCs w:val="18"/>
              </w:rPr>
              <w:t>Uwaga została uwzględniona – tekst został przeredagowany</w:t>
            </w:r>
            <w:r w:rsidR="00C07C65">
              <w:rPr>
                <w:rFonts w:ascii="Segoe UI" w:hAnsi="Segoe UI" w:cs="Segoe UI"/>
                <w:sz w:val="18"/>
                <w:szCs w:val="18"/>
              </w:rPr>
              <w:t>.</w:t>
            </w:r>
          </w:p>
        </w:tc>
      </w:tr>
      <w:tr w:rsidR="00C07C65" w:rsidRPr="00C07C65" w:rsidTr="009138E0">
        <w:trPr>
          <w:trHeight w:val="913"/>
        </w:trPr>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Warto dodać informację, że wszystkie lasy w granicach miasta są lasami ochronnymi oraz informację o Leśnym Kompleksie Promocyjnym „Puszcze Szczecińskie” (s. 30);</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Ostatni akapit na stronie 33 do redakcji: wszystkie lasy podlegają ochronie na podstawie ustawy, która określa też na jakiej zasadzie można dokonać zmiany przeznaczenia gruntów leśnych na cele nierolnicze i nieleśne (w przypadku Szczecina musi być cel nadrzędny i brak innych gruntów, które można by przeznaczyć na dany cel);</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DB5CB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DB5CB6">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DB5CB6">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Opis SPK „Puszcza Bukowa” na rysunku umieszczono dość niefortunnie, należałoby umieścić go przy południowej granicy miasta; należy przeanalizować również prawidłowość wyznaczenia „korytarzy ekologicznych” na mapie (patrz strona 53, gdzie wskazano korytarze) (s. 34);</w:t>
            </w:r>
          </w:p>
          <w:p w:rsidR="00ED4F1A" w:rsidRPr="00C07C65" w:rsidRDefault="00ED4F1A" w:rsidP="00DB5CB6">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lastRenderedPageBreak/>
              <w:t>Dodać informacje o sąsiedztwie PK „Dolina Dolnej Odry” i występowaniu w granicach miasta otuliny ww. obszaru (s. 35);</w:t>
            </w:r>
          </w:p>
        </w:tc>
        <w:tc>
          <w:tcPr>
            <w:tcW w:w="1622" w:type="pct"/>
          </w:tcPr>
          <w:p w:rsidR="00ED4F1A" w:rsidRPr="00C07C65" w:rsidRDefault="00ED4F1A" w:rsidP="00DB5CB6">
            <w:pPr>
              <w:rPr>
                <w:rFonts w:ascii="Segoe UI" w:hAnsi="Segoe UI" w:cs="Segoe UI"/>
                <w:sz w:val="18"/>
                <w:szCs w:val="18"/>
              </w:rPr>
            </w:pPr>
            <w:r w:rsidRPr="00C07C65">
              <w:rPr>
                <w:rFonts w:ascii="Segoe UI" w:hAnsi="Segoe UI" w:cs="Segoe UI"/>
                <w:sz w:val="18"/>
                <w:szCs w:val="18"/>
              </w:rPr>
              <w:lastRenderedPageBreak/>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Nie „złota oś” tylko „Złoty Szlak” (s. 52);</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W granicach miasta nie ma rzeki Iny; Przy zagadnieniu korytarzy ekologicznych warto jest wspomnieć, że są one poprzecinane bariera</w:t>
            </w:r>
            <w:r w:rsidRPr="00C07C65">
              <w:rPr>
                <w:rFonts w:ascii="Segoe UI" w:eastAsia="Arial Unicode MS" w:hAnsi="Segoe UI" w:cs="Segoe UI"/>
                <w:sz w:val="18"/>
                <w:szCs w:val="18"/>
              </w:rPr>
              <w:t>mi</w:t>
            </w:r>
            <w:r w:rsidRPr="00C07C65">
              <w:rPr>
                <w:rFonts w:ascii="Segoe UI" w:hAnsi="Segoe UI" w:cs="Segoe UI"/>
                <w:sz w:val="18"/>
                <w:szCs w:val="18"/>
              </w:rPr>
              <w:t xml:space="preserve"> antropogenicznymi, co utrudnia prawidłowe ich funkcjonowanie (s. 53);</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 xml:space="preserve">LKP „Puszcze Szczecińskie” to nie </w:t>
            </w:r>
            <w:proofErr w:type="spellStart"/>
            <w:r w:rsidRPr="00C07C65">
              <w:rPr>
                <w:rFonts w:ascii="Segoe UI" w:hAnsi="Segoe UI" w:cs="Segoe UI"/>
                <w:sz w:val="18"/>
                <w:szCs w:val="18"/>
              </w:rPr>
              <w:t>pracownia</w:t>
            </w:r>
            <w:proofErr w:type="spellEnd"/>
            <w:r w:rsidRPr="00C07C65">
              <w:rPr>
                <w:rFonts w:ascii="Segoe UI" w:hAnsi="Segoe UI" w:cs="Segoe UI"/>
                <w:sz w:val="18"/>
                <w:szCs w:val="18"/>
              </w:rPr>
              <w:t xml:space="preserve"> ani centrum edukacyjne, proponuję zapoznać się z tematem i poświęcić LPK oddzielny akapit (s. 54);</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 xml:space="preserve">Szczecin ma opracowanie </w:t>
            </w:r>
            <w:proofErr w:type="spellStart"/>
            <w:r w:rsidRPr="00C07C65">
              <w:rPr>
                <w:rFonts w:ascii="Segoe UI" w:hAnsi="Segoe UI" w:cs="Segoe UI"/>
                <w:sz w:val="18"/>
                <w:szCs w:val="18"/>
              </w:rPr>
              <w:t>ekofizjograficzne</w:t>
            </w:r>
            <w:proofErr w:type="spellEnd"/>
            <w:r w:rsidRPr="00C07C65">
              <w:rPr>
                <w:rFonts w:ascii="Segoe UI" w:hAnsi="Segoe UI" w:cs="Segoe UI"/>
                <w:sz w:val="18"/>
                <w:szCs w:val="18"/>
              </w:rPr>
              <w:t xml:space="preserve"> z 2018 r„ w którym dokonano szczegółowej analizy występowania siedlisk przyrodniczych, więc nie wiem czy trafnie jest podawać, że ten temat nie jest rozpoznany (s. 55);</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797E46">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Kwestia systemu terenów zieleni pojawia się zarówno w mocnych i słabych stronach, raczej się to wyklucza, trzeba patrzeć całościowo - dodatkowo zastanowiłabym się czy problem</w:t>
            </w:r>
            <w:r w:rsidRPr="00C07C65">
              <w:rPr>
                <w:rFonts w:ascii="Segoe UI" w:hAnsi="Segoe UI" w:cs="Segoe UI"/>
                <w:sz w:val="18"/>
                <w:szCs w:val="18"/>
              </w:rPr>
              <w:br w:type="page"/>
            </w:r>
          </w:p>
          <w:p w:rsidR="00ED4F1A" w:rsidRPr="00C07C65" w:rsidRDefault="00ED4F1A" w:rsidP="00797E46">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stanu małej architektury i braku wystarczającej ilości miejsc do rekreacji powinny być rozważane w dziale „zasoby przyrodnicze” - wydaje mi się, że nie, dla przyrody presja turystyczna jest zagrożeniem, kwestia zapewnienia wystarczających miejsc rekreacji i dobrego stanu poszczególnych obiektów do rekreacji dot. wpływu na warunki życia człowieka; System Zieleni Miejskiej - to wytwór Studium (i w tym tez dokumencie znajduje się informacja co to), w przypadku naszego miasta jest to pojęcie planistyczne; „niewielki udział obszarów prawnie chronionych w mieście w stosunku do innych powiatów na terenie województwa zachodniopomorskiego...” - porównanie Szczecina (miasta na prawach powiatu, stolicy województwa i najbardziej rozwiniętego pod względem przestrzennym miasta w województwie) do innych powiatów, jest nie adekwatne, nie daje nam żadnego odniesienia czy informacji, jest to odniesienie które nie pozwala na żadną głębszą analizę czy porównanie (s. 59);</w:t>
            </w:r>
          </w:p>
          <w:p w:rsidR="00ED4F1A" w:rsidRPr="00C07C65" w:rsidRDefault="00ED4F1A" w:rsidP="00797E46">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 xml:space="preserve">W obszarze 7 </w:t>
            </w:r>
            <w:proofErr w:type="spellStart"/>
            <w:r w:rsidRPr="00C07C65">
              <w:rPr>
                <w:rFonts w:ascii="Segoe UI" w:hAnsi="Segoe UI" w:cs="Segoe UI"/>
                <w:sz w:val="18"/>
                <w:szCs w:val="18"/>
              </w:rPr>
              <w:t>mezoregionów</w:t>
            </w:r>
            <w:proofErr w:type="spellEnd"/>
            <w:r w:rsidRPr="00C07C65">
              <w:rPr>
                <w:rFonts w:ascii="Segoe UI" w:hAnsi="Segoe UI" w:cs="Segoe UI"/>
                <w:sz w:val="18"/>
                <w:szCs w:val="18"/>
              </w:rPr>
              <w:t>, brakuje Równiny Pyrzyckiej (Jezierzyce) (s. 61); wykreśliłabym słowo „znaczny” odnośnie udziału historycznych zanieczyszczeń powierzchni ziemi - to tylko kilka działek, do tego w trakcie remediacji; w słabych stronach lepiej wpisać „występowanie obszarów zagrożonych ruchami masowymi ziemi”, w szansach piszą państwo o rekultywacji terenów poprzemysłowych, ale wcześniej takowych nie wskazują (s. 68);</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Uwaga została częściowo uwzględniona. Usunięto stan infrastruktury towarzyszącej ze słabych stron, zmieniono , brak ciągłego systemu zieleni na terenie całego miasta w słabych stronach.  Uwzględniono uwagi dotyczące obszaru powierzchni ziemi</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Na terenie miasta dzikie wysypiska są sukcesywnie likwidowane jeżeli się pojawiają, natomiast na ten moment nie ma informacji o jakimkolwiek dz</w:t>
            </w:r>
            <w:r w:rsidRPr="00C07C65">
              <w:rPr>
                <w:rFonts w:ascii="Segoe UI" w:eastAsia="Arial Unicode MS" w:hAnsi="Segoe UI" w:cs="Segoe UI"/>
                <w:sz w:val="18"/>
                <w:szCs w:val="18"/>
              </w:rPr>
              <w:t>ikim</w:t>
            </w:r>
            <w:r w:rsidRPr="00C07C65">
              <w:rPr>
                <w:rFonts w:ascii="Segoe UI" w:hAnsi="Segoe UI" w:cs="Segoe UI"/>
                <w:sz w:val="18"/>
                <w:szCs w:val="18"/>
              </w:rPr>
              <w:t xml:space="preserve"> wysypisku śmieci na terenie Szczecina (s. 69);</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Nadanie w Studium funkcji obszaru wskazanego do ochrony dotyczy tylko „Zgody” (s. 72); Na mapie wypadałoby opisać więcej, chociażby dodać Płonię, Chełszczącą, </w:t>
            </w:r>
            <w:proofErr w:type="spellStart"/>
            <w:r w:rsidRPr="00C07C65">
              <w:rPr>
                <w:rFonts w:ascii="Segoe UI" w:hAnsi="Segoe UI" w:cs="Segoe UI"/>
                <w:sz w:val="18"/>
                <w:szCs w:val="18"/>
              </w:rPr>
              <w:t>Skolwinkę</w:t>
            </w:r>
            <w:proofErr w:type="spellEnd"/>
            <w:r w:rsidRPr="00C07C65">
              <w:rPr>
                <w:rFonts w:ascii="Segoe UI" w:hAnsi="Segoe UI" w:cs="Segoe UI"/>
                <w:sz w:val="18"/>
                <w:szCs w:val="18"/>
              </w:rPr>
              <w:t xml:space="preserve"> (s. 77);</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Wstawka o mpzp „Pomorzany nad Odrą” nie ma sensu; podobnie w następnym zdaniu jeżeli przywołują Państwo mpzp to proszę podać ich prawidłowe nazwy (s. 98);</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ZOŚ (Ewa Kowalska-Klimczak tel. 91 424 5748)</w:t>
            </w:r>
          </w:p>
        </w:tc>
        <w:tc>
          <w:tcPr>
            <w:tcW w:w="2443" w:type="pct"/>
          </w:tcPr>
          <w:p w:rsidR="00ED4F1A" w:rsidRPr="00C07C65" w:rsidRDefault="00ED4F1A" w:rsidP="00CB6B45">
            <w:pPr>
              <w:pStyle w:val="Teksttreci20"/>
              <w:shd w:val="clear" w:color="auto" w:fill="auto"/>
              <w:ind w:firstLine="0"/>
              <w:jc w:val="left"/>
              <w:rPr>
                <w:rFonts w:ascii="Segoe UI" w:hAnsi="Segoe UI" w:cs="Segoe UI"/>
                <w:sz w:val="18"/>
                <w:szCs w:val="18"/>
              </w:rPr>
            </w:pPr>
            <w:r w:rsidRPr="00C07C65">
              <w:rPr>
                <w:rFonts w:ascii="Segoe UI" w:hAnsi="Segoe UI" w:cs="Segoe UI"/>
                <w:sz w:val="18"/>
                <w:szCs w:val="18"/>
              </w:rPr>
              <w:t xml:space="preserve">Programy dot. zielonych podwórek czy </w:t>
            </w:r>
            <w:proofErr w:type="spellStart"/>
            <w:r w:rsidRPr="00C07C65">
              <w:rPr>
                <w:rFonts w:ascii="Segoe UI" w:hAnsi="Segoe UI" w:cs="Segoe UI"/>
                <w:sz w:val="18"/>
                <w:szCs w:val="18"/>
              </w:rPr>
              <w:t>przedogródków</w:t>
            </w:r>
            <w:proofErr w:type="spellEnd"/>
            <w:r w:rsidRPr="00C07C65">
              <w:rPr>
                <w:rFonts w:ascii="Segoe UI" w:hAnsi="Segoe UI" w:cs="Segoe UI"/>
                <w:sz w:val="18"/>
                <w:szCs w:val="18"/>
              </w:rPr>
              <w:t xml:space="preserve"> to nie skala planowania i zagospodarowania przestrzennego, proponuję od osobnego akapitu o tym pisać; odnośnie mpzp to mówimy raczej o zapewnieniu zaopatrzenia w ciepło systemowe lub gaz oraz dopuszczeniu (promowaniu) OZE a nie ograniczeniu stosowania „kopciuchów”; odnośnie korytarzy przewietrzania miasta to działania w mpzp mogą dot. np. lokalizacji zabudowy w taki sposób by ich nie przecinać lub wprowadzania alei wzdłuż dróg i obszarów regeneracji powietrza w bezpośrednim sąsiedztwie klinów napowietrzających; typowym korytarzem przewietrzania miasta jest tylko dolina Odry (s. 104).</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9C7D1A">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9C7D1A">
            <w:pPr>
              <w:rPr>
                <w:rFonts w:ascii="Segoe UI" w:hAnsi="Segoe UI" w:cs="Segoe UI"/>
                <w:b/>
                <w:bCs/>
                <w:sz w:val="18"/>
                <w:szCs w:val="18"/>
              </w:rPr>
            </w:pPr>
            <w:r w:rsidRPr="00C07C65">
              <w:rPr>
                <w:rFonts w:ascii="Segoe UI" w:hAnsi="Segoe UI" w:cs="Segoe UI"/>
                <w:b/>
                <w:bCs/>
                <w:sz w:val="18"/>
                <w:szCs w:val="18"/>
              </w:rPr>
              <w:t>Damian Daciuk</w:t>
            </w:r>
          </w:p>
        </w:tc>
        <w:tc>
          <w:tcPr>
            <w:tcW w:w="2443" w:type="pct"/>
          </w:tcPr>
          <w:p w:rsidR="00ED4F1A" w:rsidRPr="00C07C65" w:rsidRDefault="00ED4F1A" w:rsidP="009C7D1A">
            <w:pPr>
              <w:rPr>
                <w:rFonts w:ascii="Segoe UI" w:hAnsi="Segoe UI" w:cs="Segoe UI"/>
                <w:b/>
                <w:bCs/>
                <w:sz w:val="18"/>
                <w:szCs w:val="18"/>
              </w:rPr>
            </w:pPr>
            <w:r w:rsidRPr="00C07C65">
              <w:rPr>
                <w:rFonts w:ascii="Segoe UI" w:hAnsi="Segoe UI" w:cs="Segoe UI"/>
                <w:b/>
                <w:bCs/>
                <w:sz w:val="18"/>
                <w:szCs w:val="18"/>
              </w:rPr>
              <w:t>Uwagi w tekście POŚ</w:t>
            </w:r>
          </w:p>
        </w:tc>
        <w:tc>
          <w:tcPr>
            <w:tcW w:w="1622" w:type="pct"/>
          </w:tcPr>
          <w:p w:rsidR="00ED4F1A" w:rsidRPr="00C07C65" w:rsidRDefault="00ED4F1A" w:rsidP="009C7D1A">
            <w:pPr>
              <w:rPr>
                <w:rFonts w:ascii="Segoe UI" w:hAnsi="Segoe UI" w:cs="Segoe UI"/>
                <w:sz w:val="18"/>
                <w:szCs w:val="18"/>
              </w:rPr>
            </w:pPr>
            <w:r w:rsidRPr="00C07C65">
              <w:rPr>
                <w:rFonts w:ascii="Segoe UI" w:hAnsi="Segoe UI" w:cs="Segoe UI"/>
                <w:sz w:val="18"/>
                <w:szCs w:val="18"/>
              </w:rPr>
              <w:t>Uwagi zostały przeanalizowane i w miarę możliwości uwzględnione</w:t>
            </w:r>
          </w:p>
        </w:tc>
      </w:tr>
      <w:tr w:rsidR="00C07C65" w:rsidRPr="00C07C65" w:rsidTr="009138E0">
        <w:tc>
          <w:tcPr>
            <w:tcW w:w="205" w:type="pct"/>
          </w:tcPr>
          <w:p w:rsidR="00ED4F1A" w:rsidRPr="00C07C65" w:rsidRDefault="00ED4F1A" w:rsidP="009C7D1A">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9C7D1A">
            <w:pPr>
              <w:rPr>
                <w:rFonts w:ascii="Segoe UI" w:hAnsi="Segoe UI" w:cs="Segoe UI"/>
                <w:b/>
                <w:bCs/>
                <w:sz w:val="18"/>
                <w:szCs w:val="18"/>
              </w:rPr>
            </w:pPr>
            <w:r w:rsidRPr="00C07C65">
              <w:rPr>
                <w:rFonts w:ascii="Segoe UI" w:hAnsi="Segoe UI" w:cs="Segoe UI"/>
                <w:b/>
                <w:bCs/>
                <w:sz w:val="18"/>
                <w:szCs w:val="18"/>
              </w:rPr>
              <w:t>Damian Daciuk</w:t>
            </w:r>
          </w:p>
        </w:tc>
        <w:tc>
          <w:tcPr>
            <w:tcW w:w="2443" w:type="pct"/>
          </w:tcPr>
          <w:p w:rsidR="00ED4F1A" w:rsidRPr="00C07C65" w:rsidRDefault="00ED4F1A" w:rsidP="009C7D1A">
            <w:pPr>
              <w:rPr>
                <w:rFonts w:ascii="Segoe UI" w:hAnsi="Segoe UI" w:cs="Segoe UI"/>
                <w:b/>
                <w:bCs/>
                <w:sz w:val="18"/>
                <w:szCs w:val="18"/>
              </w:rPr>
            </w:pPr>
            <w:r w:rsidRPr="00C07C65">
              <w:rPr>
                <w:rFonts w:ascii="Segoe UI" w:hAnsi="Segoe UI" w:cs="Segoe UI"/>
                <w:b/>
                <w:bCs/>
                <w:sz w:val="18"/>
                <w:szCs w:val="18"/>
              </w:rPr>
              <w:t>Uwagi w tekście i Zał. 1</w:t>
            </w:r>
          </w:p>
        </w:tc>
        <w:tc>
          <w:tcPr>
            <w:tcW w:w="1622" w:type="pct"/>
          </w:tcPr>
          <w:p w:rsidR="00ED4F1A" w:rsidRPr="00C07C65" w:rsidRDefault="00ED4F1A" w:rsidP="009C7D1A">
            <w:pPr>
              <w:rPr>
                <w:rFonts w:ascii="Segoe UI" w:hAnsi="Segoe UI" w:cs="Segoe UI"/>
                <w:sz w:val="18"/>
                <w:szCs w:val="18"/>
              </w:rPr>
            </w:pPr>
            <w:r w:rsidRPr="00C07C65">
              <w:rPr>
                <w:rFonts w:ascii="Segoe UI" w:hAnsi="Segoe UI" w:cs="Segoe UI"/>
                <w:sz w:val="18"/>
                <w:szCs w:val="18"/>
              </w:rPr>
              <w:t>Uwagi zostały uwzględnion</w:t>
            </w:r>
            <w:r w:rsidR="00C07C65">
              <w:rPr>
                <w:rFonts w:ascii="Segoe UI" w:hAnsi="Segoe UI" w:cs="Segoe UI"/>
                <w:sz w:val="18"/>
                <w:szCs w:val="18"/>
              </w:rPr>
              <w:t>e.</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SW Międzyodrze</w:t>
            </w:r>
          </w:p>
        </w:tc>
        <w:tc>
          <w:tcPr>
            <w:tcW w:w="2443" w:type="pct"/>
          </w:tcPr>
          <w:p w:rsidR="00ED4F1A" w:rsidRPr="00C07C65" w:rsidRDefault="00ED4F1A" w:rsidP="00797E46">
            <w:pPr>
              <w:spacing w:before="100" w:beforeAutospacing="1" w:after="100" w:afterAutospacing="1"/>
              <w:rPr>
                <w:rFonts w:ascii="Segoe UI" w:eastAsia="Times New Roman" w:hAnsi="Segoe UI" w:cs="Segoe UI"/>
                <w:sz w:val="18"/>
                <w:szCs w:val="18"/>
                <w:lang w:eastAsia="pl-PL"/>
              </w:rPr>
            </w:pPr>
            <w:r w:rsidRPr="00C07C65">
              <w:rPr>
                <w:rFonts w:ascii="Segoe UI" w:eastAsia="Times New Roman" w:hAnsi="Segoe UI" w:cs="Segoe UI"/>
                <w:sz w:val="18"/>
                <w:szCs w:val="18"/>
                <w:lang w:eastAsia="pl-PL"/>
              </w:rPr>
              <w:t xml:space="preserve">Odnośnie Oczyszczalni ścieków "Ostrów Grabowski" nie widzę odpowiednika tabeli 50 określającej inwestycje planowane na lata 2021 - 2024 i 2025 - 2028. Gdyby się taka tabela pojawiła, to należy uwzględnić inwestycję pn "Przebudowa i rozbudowa oczyszczalni ścieków Ostrów Grabowski oraz rozbudowa systemu kanalizacji sanitarnej w osiedlu Międzyodrze – Wyspa Pucka" z uwagi na planowaną rozbudowę oczyszczalni i kanalizacji spowodowane planami rozwoju funkcji urbanistycznych i mieszkaniowych na Kępie Parnickiej oraz </w:t>
            </w:r>
            <w:proofErr w:type="spellStart"/>
            <w:r w:rsidRPr="00C07C65">
              <w:rPr>
                <w:rFonts w:ascii="Segoe UI" w:eastAsia="Times New Roman" w:hAnsi="Segoe UI" w:cs="Segoe UI"/>
                <w:sz w:val="18"/>
                <w:szCs w:val="18"/>
                <w:lang w:eastAsia="pl-PL"/>
              </w:rPr>
              <w:t>Łasztowni</w:t>
            </w:r>
            <w:proofErr w:type="spellEnd"/>
            <w:r w:rsidRPr="00C07C65">
              <w:rPr>
                <w:rFonts w:ascii="Segoe UI" w:eastAsia="Times New Roman" w:hAnsi="Segoe UI" w:cs="Segoe UI"/>
                <w:sz w:val="18"/>
                <w:szCs w:val="18"/>
                <w:lang w:eastAsia="pl-PL"/>
              </w:rPr>
              <w:t>, nie mówiąc już o konieczności kontynuacji modernizacji przeszło 24 letniej oczyszczalni ścieków z przepompowniami ścieków w systemie kanalizacji ściekowej.</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Uwaga została przeanalizowana – tabela 50, o której mowa w uwadze, zawiera informacje o inwestycjach zrealizowanych. Inwestycja została dodana do załącznika 1 do POŚ.</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SW Międzyodrze</w:t>
            </w:r>
          </w:p>
        </w:tc>
        <w:tc>
          <w:tcPr>
            <w:tcW w:w="2443" w:type="pct"/>
          </w:tcPr>
          <w:p w:rsidR="00ED4F1A" w:rsidRPr="00C07C65" w:rsidRDefault="00ED4F1A" w:rsidP="00797E46">
            <w:pPr>
              <w:spacing w:before="100" w:beforeAutospacing="1" w:after="100" w:afterAutospacing="1"/>
              <w:rPr>
                <w:rFonts w:ascii="Segoe UI" w:eastAsia="Times New Roman" w:hAnsi="Segoe UI" w:cs="Segoe UI"/>
                <w:sz w:val="18"/>
                <w:szCs w:val="18"/>
                <w:lang w:eastAsia="pl-PL"/>
              </w:rPr>
            </w:pPr>
            <w:r w:rsidRPr="00C07C65">
              <w:rPr>
                <w:rFonts w:ascii="Segoe UI" w:hAnsi="Segoe UI" w:cs="Segoe UI"/>
                <w:sz w:val="18"/>
                <w:szCs w:val="18"/>
              </w:rPr>
              <w:t xml:space="preserve">Gospodarka odpadami - </w:t>
            </w:r>
            <w:r w:rsidRPr="00C07C65">
              <w:rPr>
                <w:rFonts w:ascii="Segoe UI" w:eastAsia="Times New Roman" w:hAnsi="Segoe UI" w:cs="Segoe UI"/>
                <w:sz w:val="18"/>
                <w:szCs w:val="18"/>
                <w:lang w:eastAsia="pl-PL"/>
              </w:rPr>
              <w:t>może warto się zastanowić nad wpisaniem do Planu inwestycji budowy instalacji termicznego unieszkodliwiania odpadów przemysłowych (niebezpiecznych). Instalacja taka bardzo by się przydała w regionie z uwagi na aktualnie ogromne problemy związane z podażą usług unieszkodliwiania odpadów przemysłowych w skali kraju.</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Dodano zadanie: Analiza konieczności budowy instalacji termicznego unieszkodliwiania odpadów przemysłowych (niebezpiecznych)</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Tramwaje</w:t>
            </w:r>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b/>
                <w:bCs/>
                <w:sz w:val="18"/>
                <w:szCs w:val="18"/>
              </w:rPr>
              <w:t>Strona 107</w:t>
            </w:r>
            <w:r w:rsidRPr="00C07C65">
              <w:rPr>
                <w:rFonts w:ascii="Segoe UI" w:hAnsi="Segoe UI" w:cs="Segoe UI"/>
                <w:sz w:val="18"/>
                <w:szCs w:val="18"/>
              </w:rPr>
              <w:t xml:space="preserve"> - 1.3.10. Budowa torowiska do nowej pętli tramwajowej Mierzyn (przy CH STER) – zadanie niezrealizowane</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Tramwaje</w:t>
            </w:r>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b/>
                <w:bCs/>
                <w:sz w:val="18"/>
                <w:szCs w:val="18"/>
              </w:rPr>
              <w:t>Strona 108</w:t>
            </w:r>
            <w:r w:rsidRPr="00C07C65">
              <w:rPr>
                <w:rFonts w:ascii="Segoe UI" w:hAnsi="Segoe UI" w:cs="Segoe UI"/>
                <w:sz w:val="18"/>
                <w:szCs w:val="18"/>
              </w:rPr>
              <w:t xml:space="preserve"> - 1.3.40. Przebudowa ulic: Niemierzyńskiej, Arkońskiej, Spacerowej do Al. Wojska Polskiego, etap </w:t>
            </w:r>
            <w:r w:rsidRPr="00C07C65">
              <w:rPr>
                <w:rFonts w:ascii="Segoe UI" w:hAnsi="Segoe UI" w:cs="Segoe UI"/>
                <w:sz w:val="18"/>
                <w:szCs w:val="18"/>
              </w:rPr>
              <w:lastRenderedPageBreak/>
              <w:t xml:space="preserve">III - Przebudowa ul. Arkońskiej (od pętli tramwajowej </w:t>
            </w:r>
            <w:r w:rsidRPr="00C07C65">
              <w:rPr>
                <w:rFonts w:ascii="Segoe UI" w:hAnsi="Segoe UI" w:cs="Segoe UI"/>
                <w:sz w:val="18"/>
                <w:szCs w:val="18"/>
              </w:rPr>
              <w:br/>
              <w:t>"Las Arkoński" do Al. Wojska Polskiego) – zadanie zrealizowane</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lastRenderedPageBreak/>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Tramwaje</w:t>
            </w:r>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b/>
                <w:bCs/>
                <w:sz w:val="18"/>
                <w:szCs w:val="18"/>
              </w:rPr>
              <w:t>Strona 120 -</w:t>
            </w:r>
            <w:r w:rsidRPr="00C07C65">
              <w:rPr>
                <w:rFonts w:ascii="Segoe UI" w:hAnsi="Segoe UI" w:cs="Segoe UI"/>
                <w:sz w:val="18"/>
                <w:szCs w:val="18"/>
              </w:rPr>
              <w:t xml:space="preserve"> 1.9.2 Budowa i przebudowa torowisk w Szczecinie - ETAP II – w trakcie realizacji</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Tramwaje</w:t>
            </w:r>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 xml:space="preserve">Zał. 1 -   </w:t>
            </w:r>
            <w:r w:rsidRPr="00C07C65">
              <w:rPr>
                <w:rFonts w:ascii="Segoe UI" w:hAnsi="Segoe UI" w:cs="Segoe UI"/>
                <w:b/>
                <w:bCs/>
                <w:sz w:val="18"/>
                <w:szCs w:val="18"/>
              </w:rPr>
              <w:t>Modernizacja infrastruktury kolejowej i tramwajowej</w:t>
            </w:r>
            <w:r w:rsidRPr="00C07C65">
              <w:rPr>
                <w:rFonts w:ascii="Segoe UI" w:hAnsi="Segoe UI" w:cs="Segoe UI"/>
                <w:sz w:val="18"/>
                <w:szCs w:val="18"/>
              </w:rPr>
              <w:t xml:space="preserve"> - w podmiocie odpowiedzialnym wpisano między innymi </w:t>
            </w:r>
            <w:proofErr w:type="spellStart"/>
            <w:r w:rsidRPr="00C07C65">
              <w:rPr>
                <w:rFonts w:ascii="Segoe UI" w:hAnsi="Segoe UI" w:cs="Segoe UI"/>
                <w:sz w:val="18"/>
                <w:szCs w:val="18"/>
              </w:rPr>
              <w:t>ZDiTM</w:t>
            </w:r>
            <w:proofErr w:type="spellEnd"/>
            <w:r w:rsidRPr="00C07C65">
              <w:rPr>
                <w:rFonts w:ascii="Segoe UI" w:hAnsi="Segoe UI" w:cs="Segoe UI"/>
                <w:sz w:val="18"/>
                <w:szCs w:val="18"/>
              </w:rPr>
              <w:t>. Według naszej opinii powinno być UM Szczecin/Tramwaje Szczecińskie Spółka z o.o.</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Tramwaje</w:t>
            </w:r>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 xml:space="preserve">Zał. 1 - </w:t>
            </w:r>
            <w:r w:rsidRPr="00C07C65">
              <w:rPr>
                <w:rFonts w:ascii="Segoe UI" w:hAnsi="Segoe UI" w:cs="Segoe UI"/>
                <w:b/>
                <w:bCs/>
                <w:sz w:val="18"/>
                <w:szCs w:val="18"/>
              </w:rPr>
              <w:t>Wymiana taboru autobusowego, kolejowego i tramwajowego na nowoczesny</w:t>
            </w:r>
            <w:r w:rsidRPr="00C07C65">
              <w:rPr>
                <w:rFonts w:ascii="Segoe UI" w:hAnsi="Segoe UI" w:cs="Segoe UI"/>
                <w:sz w:val="18"/>
                <w:szCs w:val="18"/>
              </w:rPr>
              <w:t xml:space="preserve"> </w:t>
            </w:r>
            <w:r w:rsidRPr="00C07C65">
              <w:rPr>
                <w:rFonts w:ascii="Segoe UI" w:hAnsi="Segoe UI" w:cs="Segoe UI"/>
                <w:sz w:val="18"/>
                <w:szCs w:val="18"/>
              </w:rPr>
              <w:br/>
              <w:t>– według naszej opinii w podmiocie odpowiedzialnym powinno być również UM Szczecin/Tramwaje Szczecińskie Spółka z o.o.</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797E46">
            <w:pPr>
              <w:pStyle w:val="Teksttreci20"/>
              <w:shd w:val="clear" w:color="auto" w:fill="auto"/>
              <w:tabs>
                <w:tab w:val="left" w:pos="748"/>
              </w:tabs>
              <w:spacing w:line="288" w:lineRule="exact"/>
              <w:ind w:firstLine="0"/>
              <w:rPr>
                <w:rFonts w:ascii="Segoe UI" w:hAnsi="Segoe UI" w:cs="Segoe UI"/>
                <w:sz w:val="18"/>
                <w:szCs w:val="18"/>
              </w:rPr>
            </w:pPr>
            <w:r w:rsidRPr="00C07C65">
              <w:rPr>
                <w:rFonts w:ascii="Segoe UI" w:hAnsi="Segoe UI" w:cs="Segoe UI"/>
                <w:sz w:val="18"/>
                <w:szCs w:val="18"/>
              </w:rPr>
              <w:t>Tabela 31 - pkt.1.3.17 Przebudowa ul. Smoczej i ul. Krzemiennej- zadanie zostało zrealizowane w zakresie opracowania dokumentacji projektowej wraz z uzyskaniem decyzji o pozwolenie na budowę odrębnie dla każdej z ulic. Dokumentacja obejmuje przebudowę ww. dróg. Odrębną dokumentację stanowi opracowanie wykonane na zlecenie ZWiK Sp. z o.o., dotyczące przebudowy istniejącej infrastruktury sieciowej. Realizacja inwestycji powinna być wykonana w porozumieniu z ZWiK Sp. z o.o.</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Jeśli jest zrobiona tylko dokumentacja a sama budowa nie tzn., że projekt jest w trakcie realizacji – tak jak było napisane w POŚ</w:t>
            </w:r>
            <w:r w:rsidR="00C07C65">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797E46">
            <w:pPr>
              <w:pStyle w:val="Teksttreci20"/>
              <w:shd w:val="clear" w:color="auto" w:fill="auto"/>
              <w:tabs>
                <w:tab w:val="left" w:pos="748"/>
              </w:tabs>
              <w:spacing w:line="288" w:lineRule="exact"/>
              <w:ind w:firstLine="0"/>
              <w:rPr>
                <w:rFonts w:ascii="Segoe UI" w:hAnsi="Segoe UI" w:cs="Segoe UI"/>
                <w:sz w:val="18"/>
                <w:szCs w:val="18"/>
              </w:rPr>
            </w:pPr>
            <w:r w:rsidRPr="00C07C65">
              <w:rPr>
                <w:rFonts w:ascii="Segoe UI" w:hAnsi="Segoe UI" w:cs="Segoe UI"/>
                <w:sz w:val="18"/>
                <w:szCs w:val="18"/>
              </w:rPr>
              <w:t xml:space="preserve">Tabela 31 - pkt.1.3.19 Przebudowa ul. Emilii Plater - zadanie zostało zrealizowane w zakresie opracowania dokumentacji projektowej dotyczącej przebudowy ul. Emilii Plater na odcinku od ul. </w:t>
            </w:r>
            <w:proofErr w:type="spellStart"/>
            <w:r w:rsidRPr="00C07C65">
              <w:rPr>
                <w:rFonts w:ascii="Segoe UI" w:hAnsi="Segoe UI" w:cs="Segoe UI"/>
                <w:sz w:val="18"/>
                <w:szCs w:val="18"/>
              </w:rPr>
              <w:t>Sczanieckiej</w:t>
            </w:r>
            <w:proofErr w:type="spellEnd"/>
            <w:r w:rsidRPr="00C07C65">
              <w:rPr>
                <w:rFonts w:ascii="Segoe UI" w:hAnsi="Segoe UI" w:cs="Segoe UI"/>
                <w:sz w:val="18"/>
                <w:szCs w:val="18"/>
              </w:rPr>
              <w:t xml:space="preserve"> do ul. Firlika. Odrębną dokumentację stanowi projekt przebudowy sieci kanalizacji deszczowej i sieci wodociągowej, który jest realizowany przez ZWiK Sp. z o.o. ( projekt w trakcie realizacji).</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Projekt w trakcie realizacji – tak jak było napisane w POŚ</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 xml:space="preserve">Tabela 31 - Pkt.1.3.28 - Przebudowa ul. Ofiar Oświęcimia ( odcinek od ul. Staszica do ul. Cyryla i Metodego) - </w:t>
            </w:r>
            <w:proofErr w:type="spellStart"/>
            <w:r w:rsidRPr="00C07C65">
              <w:rPr>
                <w:rFonts w:ascii="Segoe UI" w:hAnsi="Segoe UI" w:cs="Segoe UI"/>
                <w:sz w:val="18"/>
                <w:szCs w:val="18"/>
              </w:rPr>
              <w:t>ZDiTM</w:t>
            </w:r>
            <w:proofErr w:type="spellEnd"/>
            <w:r w:rsidRPr="00C07C65">
              <w:rPr>
                <w:rFonts w:ascii="Segoe UI" w:hAnsi="Segoe UI" w:cs="Segoe UI"/>
                <w:sz w:val="18"/>
                <w:szCs w:val="18"/>
              </w:rPr>
              <w:t xml:space="preserve"> w 2018r. odstąpił od realizacji zadania</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CB6B45">
            <w:pPr>
              <w:pStyle w:val="Teksttreci20"/>
              <w:shd w:val="clear" w:color="auto" w:fill="auto"/>
              <w:tabs>
                <w:tab w:val="left" w:pos="1039"/>
              </w:tabs>
              <w:spacing w:line="288" w:lineRule="exact"/>
              <w:ind w:firstLine="0"/>
              <w:rPr>
                <w:rFonts w:ascii="Segoe UI" w:hAnsi="Segoe UI" w:cs="Segoe UI"/>
                <w:sz w:val="18"/>
                <w:szCs w:val="18"/>
              </w:rPr>
            </w:pPr>
            <w:r w:rsidRPr="00C07C65">
              <w:rPr>
                <w:rFonts w:ascii="Segoe UI" w:hAnsi="Segoe UI" w:cs="Segoe UI"/>
                <w:sz w:val="18"/>
                <w:szCs w:val="18"/>
              </w:rPr>
              <w:t xml:space="preserve">Zał. 1 - Obszar Środowiska: Wody i gospodarowanie wodami - ochrona przed zjawiskami ekstremalnymi związanymi ze zmianami klimatu - zwiększenie retencji wodnej, budowa urządzeń retencyjnych - </w:t>
            </w:r>
            <w:r w:rsidRPr="00C07C65">
              <w:rPr>
                <w:rStyle w:val="Pogrubienie"/>
                <w:rFonts w:ascii="Segoe UI" w:hAnsi="Segoe UI" w:cs="Segoe UI"/>
                <w:color w:val="auto"/>
                <w:sz w:val="18"/>
                <w:szCs w:val="18"/>
              </w:rPr>
              <w:t>brak kompetencj</w:t>
            </w:r>
            <w:r w:rsidR="00682E92">
              <w:rPr>
                <w:rStyle w:val="Pogrubienie"/>
                <w:rFonts w:ascii="Segoe UI" w:hAnsi="Segoe UI" w:cs="Segoe UI"/>
                <w:color w:val="auto"/>
                <w:sz w:val="18"/>
                <w:szCs w:val="18"/>
              </w:rPr>
              <w:t>i</w:t>
            </w:r>
            <w:r w:rsidRPr="00C07C65">
              <w:rPr>
                <w:rStyle w:val="Pogrubienie"/>
                <w:rFonts w:ascii="Segoe UI" w:hAnsi="Segoe UI" w:cs="Segoe UI"/>
                <w:color w:val="auto"/>
                <w:sz w:val="18"/>
                <w:szCs w:val="18"/>
              </w:rPr>
              <w:t xml:space="preserve"> </w:t>
            </w:r>
            <w:proofErr w:type="spellStart"/>
            <w:r w:rsidRPr="00C07C65">
              <w:rPr>
                <w:rStyle w:val="Pogrubienie"/>
                <w:rFonts w:ascii="Segoe UI" w:hAnsi="Segoe UI" w:cs="Segoe UI"/>
                <w:color w:val="auto"/>
                <w:sz w:val="18"/>
                <w:szCs w:val="18"/>
              </w:rPr>
              <w:t>ZDiTM</w:t>
            </w:r>
            <w:proofErr w:type="spellEnd"/>
            <w:r w:rsidRPr="00C07C65">
              <w:rPr>
                <w:rStyle w:val="Pogrubienie"/>
                <w:rFonts w:ascii="Segoe UI" w:hAnsi="Segoe UI" w:cs="Segoe UI"/>
                <w:color w:val="auto"/>
                <w:sz w:val="18"/>
                <w:szCs w:val="18"/>
              </w:rPr>
              <w:t xml:space="preserve"> do realizacji zadania.</w:t>
            </w:r>
          </w:p>
          <w:p w:rsidR="00ED4F1A" w:rsidRPr="00C07C65" w:rsidRDefault="00ED4F1A" w:rsidP="00CB6B45">
            <w:pPr>
              <w:rPr>
                <w:rFonts w:ascii="Segoe UI" w:hAnsi="Segoe UI" w:cs="Segoe UI"/>
                <w:sz w:val="18"/>
                <w:szCs w:val="18"/>
              </w:rPr>
            </w:pP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CB6B45">
            <w:pPr>
              <w:pStyle w:val="Teksttreci20"/>
              <w:shd w:val="clear" w:color="auto" w:fill="auto"/>
              <w:tabs>
                <w:tab w:val="left" w:pos="1039"/>
              </w:tabs>
              <w:spacing w:line="288" w:lineRule="exact"/>
              <w:ind w:firstLine="0"/>
              <w:rPr>
                <w:rFonts w:ascii="Segoe UI" w:hAnsi="Segoe UI" w:cs="Segoe UI"/>
                <w:sz w:val="18"/>
                <w:szCs w:val="18"/>
              </w:rPr>
            </w:pPr>
            <w:r w:rsidRPr="00C07C65">
              <w:rPr>
                <w:rFonts w:ascii="Segoe UI" w:hAnsi="Segoe UI" w:cs="Segoe UI"/>
                <w:sz w:val="18"/>
                <w:szCs w:val="18"/>
              </w:rPr>
              <w:t xml:space="preserve">Zał. 1 - Obszar Środowiska: Hałas - zmniejszenie liczby ludności narażone na ponadnormatywny hałas- Prace utrzymaniowo naprawcze mające na celu utrzymanie torowisk w możliwie najlepszym stanie - </w:t>
            </w:r>
            <w:r w:rsidRPr="00C07C65">
              <w:rPr>
                <w:rStyle w:val="Pogrubienie"/>
                <w:rFonts w:ascii="Segoe UI" w:hAnsi="Segoe UI" w:cs="Segoe UI"/>
                <w:color w:val="auto"/>
                <w:sz w:val="18"/>
                <w:szCs w:val="18"/>
              </w:rPr>
              <w:t xml:space="preserve">brak kompetencji </w:t>
            </w:r>
            <w:proofErr w:type="spellStart"/>
            <w:r w:rsidRPr="00C07C65">
              <w:rPr>
                <w:rStyle w:val="Pogrubienie"/>
                <w:rFonts w:ascii="Segoe UI" w:hAnsi="Segoe UI" w:cs="Segoe UI"/>
                <w:color w:val="auto"/>
                <w:sz w:val="18"/>
                <w:szCs w:val="18"/>
              </w:rPr>
              <w:t>ZDiTM</w:t>
            </w:r>
            <w:proofErr w:type="spellEnd"/>
            <w:r w:rsidRPr="00C07C65">
              <w:rPr>
                <w:rStyle w:val="Pogrubienie"/>
                <w:rFonts w:ascii="Segoe UI" w:hAnsi="Segoe UI" w:cs="Segoe UI"/>
                <w:color w:val="auto"/>
                <w:sz w:val="18"/>
                <w:szCs w:val="18"/>
              </w:rPr>
              <w:t xml:space="preserve"> do realizacji zadania. </w:t>
            </w:r>
            <w:r w:rsidRPr="00C07C65">
              <w:rPr>
                <w:rFonts w:ascii="Segoe UI" w:hAnsi="Segoe UI" w:cs="Segoe UI"/>
                <w:sz w:val="18"/>
                <w:szCs w:val="18"/>
              </w:rPr>
              <w:t>W pozostałym zakresie bez uwag.</w:t>
            </w:r>
          </w:p>
          <w:p w:rsidR="00ED4F1A" w:rsidRPr="00C07C65" w:rsidRDefault="00ED4F1A" w:rsidP="00CB6B45">
            <w:pPr>
              <w:rPr>
                <w:rFonts w:ascii="Segoe UI" w:hAnsi="Segoe UI" w:cs="Segoe UI"/>
                <w:sz w:val="18"/>
                <w:szCs w:val="18"/>
              </w:rPr>
            </w:pP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CB6B45">
            <w:pPr>
              <w:pStyle w:val="Teksttreci20"/>
              <w:shd w:val="clear" w:color="auto" w:fill="auto"/>
              <w:tabs>
                <w:tab w:val="left" w:pos="1039"/>
              </w:tabs>
              <w:spacing w:line="288" w:lineRule="exact"/>
              <w:ind w:firstLine="0"/>
              <w:rPr>
                <w:rFonts w:ascii="Segoe UI" w:hAnsi="Segoe UI" w:cs="Segoe UI"/>
                <w:sz w:val="18"/>
                <w:szCs w:val="18"/>
              </w:rPr>
            </w:pPr>
            <w:r w:rsidRPr="00C07C65">
              <w:rPr>
                <w:rFonts w:ascii="Segoe UI" w:hAnsi="Segoe UI" w:cs="Segoe UI"/>
                <w:sz w:val="18"/>
                <w:szCs w:val="18"/>
              </w:rPr>
              <w:t xml:space="preserve">Zał. 1 - Obszar Środowiska: Hałas - Rozwój transportu o obniżonej emisji hałasu- Modernizacja drogi do Portu w Szczecinie: przebudowa układu drogowego w rejonie Międzyodrza - </w:t>
            </w:r>
            <w:r w:rsidRPr="00C07C65">
              <w:rPr>
                <w:rStyle w:val="Pogrubienie"/>
                <w:rFonts w:ascii="Segoe UI" w:hAnsi="Segoe UI" w:cs="Segoe UI"/>
                <w:color w:val="auto"/>
                <w:sz w:val="18"/>
                <w:szCs w:val="18"/>
              </w:rPr>
              <w:t xml:space="preserve">brak kompetencji </w:t>
            </w:r>
            <w:proofErr w:type="spellStart"/>
            <w:r w:rsidRPr="00C07C65">
              <w:rPr>
                <w:rStyle w:val="Pogrubienie"/>
                <w:rFonts w:ascii="Segoe UI" w:hAnsi="Segoe UI" w:cs="Segoe UI"/>
                <w:color w:val="auto"/>
                <w:sz w:val="18"/>
                <w:szCs w:val="18"/>
              </w:rPr>
              <w:t>ZDiTM</w:t>
            </w:r>
            <w:proofErr w:type="spellEnd"/>
            <w:r w:rsidRPr="00C07C65">
              <w:rPr>
                <w:rStyle w:val="Pogrubienie"/>
                <w:rFonts w:ascii="Segoe UI" w:hAnsi="Segoe UI" w:cs="Segoe UI"/>
                <w:color w:val="auto"/>
                <w:sz w:val="18"/>
                <w:szCs w:val="18"/>
              </w:rPr>
              <w:t xml:space="preserve"> do </w:t>
            </w:r>
            <w:r w:rsidRPr="00C07C65">
              <w:rPr>
                <w:rStyle w:val="Pogrubienie"/>
                <w:rFonts w:ascii="Segoe UI" w:hAnsi="Segoe UI" w:cs="Segoe UI"/>
                <w:color w:val="auto"/>
                <w:sz w:val="18"/>
                <w:szCs w:val="18"/>
              </w:rPr>
              <w:lastRenderedPageBreak/>
              <w:t xml:space="preserve">realizacji zadania. </w:t>
            </w:r>
            <w:r w:rsidRPr="00C07C65">
              <w:rPr>
                <w:rFonts w:ascii="Segoe UI" w:hAnsi="Segoe UI" w:cs="Segoe UI"/>
                <w:sz w:val="18"/>
                <w:szCs w:val="18"/>
              </w:rPr>
              <w:t>Zadanie realizowane przez SIM.</w:t>
            </w:r>
          </w:p>
          <w:p w:rsidR="00ED4F1A" w:rsidRPr="00C07C65" w:rsidRDefault="00ED4F1A" w:rsidP="00CB6B45">
            <w:pPr>
              <w:rPr>
                <w:rFonts w:ascii="Segoe UI" w:hAnsi="Segoe UI" w:cs="Segoe UI"/>
                <w:sz w:val="18"/>
                <w:szCs w:val="18"/>
              </w:rPr>
            </w:pP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lastRenderedPageBreak/>
              <w:t>Uwaga została uwzględniona</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CB6B45">
            <w:pPr>
              <w:pStyle w:val="Teksttreci20"/>
              <w:shd w:val="clear" w:color="auto" w:fill="auto"/>
              <w:tabs>
                <w:tab w:val="left" w:pos="1039"/>
              </w:tabs>
              <w:spacing w:line="288" w:lineRule="exact"/>
              <w:ind w:firstLine="0"/>
              <w:rPr>
                <w:rFonts w:ascii="Segoe UI" w:hAnsi="Segoe UI" w:cs="Segoe UI"/>
                <w:sz w:val="18"/>
                <w:szCs w:val="18"/>
              </w:rPr>
            </w:pPr>
            <w:r w:rsidRPr="00C07C65">
              <w:rPr>
                <w:rFonts w:ascii="Segoe UI" w:hAnsi="Segoe UI" w:cs="Segoe UI"/>
                <w:sz w:val="18"/>
                <w:szCs w:val="18"/>
              </w:rPr>
              <w:t xml:space="preserve">Zał. 1 - Obszar Środowiska: Hałas - Rozwój i ciągłe zwiększanie atrakcyjności komunikacji alternatywnej- - Modernizacja infrastruktury kolejowej i tramwajowej - </w:t>
            </w:r>
            <w:r w:rsidRPr="00C07C65">
              <w:rPr>
                <w:rStyle w:val="Pogrubienie"/>
                <w:rFonts w:ascii="Segoe UI" w:hAnsi="Segoe UI" w:cs="Segoe UI"/>
                <w:color w:val="auto"/>
                <w:sz w:val="18"/>
                <w:szCs w:val="18"/>
              </w:rPr>
              <w:t xml:space="preserve">brak kompetencji </w:t>
            </w:r>
            <w:proofErr w:type="spellStart"/>
            <w:r w:rsidRPr="00C07C65">
              <w:rPr>
                <w:rStyle w:val="Pogrubienie"/>
                <w:rFonts w:ascii="Segoe UI" w:hAnsi="Segoe UI" w:cs="Segoe UI"/>
                <w:color w:val="auto"/>
                <w:sz w:val="18"/>
                <w:szCs w:val="18"/>
              </w:rPr>
              <w:t>ZDiTM</w:t>
            </w:r>
            <w:proofErr w:type="spellEnd"/>
            <w:r w:rsidRPr="00C07C65">
              <w:rPr>
                <w:rStyle w:val="Pogrubienie"/>
                <w:rFonts w:ascii="Segoe UI" w:hAnsi="Segoe UI" w:cs="Segoe UI"/>
                <w:color w:val="auto"/>
                <w:sz w:val="18"/>
                <w:szCs w:val="18"/>
              </w:rPr>
              <w:t xml:space="preserve"> do realizacji zadania.</w:t>
            </w:r>
          </w:p>
          <w:p w:rsidR="00ED4F1A" w:rsidRPr="00C07C65" w:rsidRDefault="00ED4F1A" w:rsidP="00CB6B45">
            <w:pPr>
              <w:rPr>
                <w:rFonts w:ascii="Segoe UI" w:hAnsi="Segoe UI" w:cs="Segoe UI"/>
                <w:sz w:val="18"/>
                <w:szCs w:val="18"/>
              </w:rPr>
            </w:pP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CB6B45">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CB6B45">
            <w:pPr>
              <w:rPr>
                <w:rFonts w:ascii="Segoe UI" w:hAnsi="Segoe UI" w:cs="Segoe UI"/>
                <w:sz w:val="18"/>
                <w:szCs w:val="18"/>
              </w:rPr>
            </w:pPr>
            <w:proofErr w:type="spellStart"/>
            <w:r w:rsidRPr="00C07C65">
              <w:rPr>
                <w:rFonts w:ascii="Segoe UI" w:hAnsi="Segoe UI" w:cs="Segoe UI"/>
                <w:sz w:val="18"/>
                <w:szCs w:val="18"/>
              </w:rPr>
              <w:t>ZDiTM</w:t>
            </w:r>
            <w:proofErr w:type="spellEnd"/>
          </w:p>
        </w:tc>
        <w:tc>
          <w:tcPr>
            <w:tcW w:w="2443"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 xml:space="preserve">Zał. 1 - </w:t>
            </w:r>
            <w:r w:rsidRPr="00C07C65">
              <w:rPr>
                <w:rFonts w:ascii="Segoe UI" w:hAnsi="Segoe UI" w:cs="Segoe UI"/>
                <w:sz w:val="18"/>
                <w:szCs w:val="18"/>
              </w:rPr>
              <w:tab/>
              <w:t xml:space="preserve">Obszar Środowiska: Hałas - Rozwój i ciągłe zwiększanie atrakcyjności komunikacji alternatywnej - Wymiana taboru autobusowego, kolejowego i tramwajowego na nowoczesny - brak kompetencji </w:t>
            </w:r>
            <w:proofErr w:type="spellStart"/>
            <w:r w:rsidRPr="00C07C65">
              <w:rPr>
                <w:rFonts w:ascii="Segoe UI" w:hAnsi="Segoe UI" w:cs="Segoe UI"/>
                <w:sz w:val="18"/>
                <w:szCs w:val="18"/>
              </w:rPr>
              <w:t>ZDiTM</w:t>
            </w:r>
            <w:proofErr w:type="spellEnd"/>
            <w:r w:rsidRPr="00C07C65">
              <w:rPr>
                <w:rFonts w:ascii="Segoe UI" w:hAnsi="Segoe UI" w:cs="Segoe UI"/>
                <w:sz w:val="18"/>
                <w:szCs w:val="18"/>
              </w:rPr>
              <w:t xml:space="preserve"> do realizacji zadania.</w:t>
            </w:r>
          </w:p>
        </w:tc>
        <w:tc>
          <w:tcPr>
            <w:tcW w:w="1622" w:type="pct"/>
          </w:tcPr>
          <w:p w:rsidR="00ED4F1A" w:rsidRPr="00C07C65" w:rsidRDefault="00ED4F1A" w:rsidP="00CB6B45">
            <w:pPr>
              <w:rPr>
                <w:rFonts w:ascii="Segoe UI" w:hAnsi="Segoe UI" w:cs="Segoe UI"/>
                <w:sz w:val="18"/>
                <w:szCs w:val="18"/>
              </w:rPr>
            </w:pPr>
            <w:r w:rsidRPr="00C07C65">
              <w:rPr>
                <w:rFonts w:ascii="Segoe UI" w:hAnsi="Segoe UI" w:cs="Segoe UI"/>
                <w:sz w:val="18"/>
                <w:szCs w:val="18"/>
              </w:rPr>
              <w:t>Uwaga została uwzględniona</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Wiesława </w:t>
            </w:r>
            <w:proofErr w:type="spellStart"/>
            <w:r w:rsidRPr="00C07C65">
              <w:rPr>
                <w:rFonts w:ascii="Segoe UI" w:hAnsi="Segoe UI" w:cs="Segoe UI"/>
                <w:sz w:val="18"/>
                <w:szCs w:val="18"/>
              </w:rPr>
              <w:t>M.Krupinska</w:t>
            </w:r>
            <w:proofErr w:type="spellEnd"/>
          </w:p>
        </w:tc>
        <w:tc>
          <w:tcPr>
            <w:tcW w:w="2443"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Likwidacja istniejących skupisk roślin inwazyjne typu </w:t>
            </w:r>
            <w:proofErr w:type="spellStart"/>
            <w:r w:rsidRPr="00C07C65">
              <w:rPr>
                <w:rFonts w:ascii="Segoe UI" w:hAnsi="Segoe UI" w:cs="Segoe UI"/>
                <w:sz w:val="18"/>
                <w:szCs w:val="18"/>
              </w:rPr>
              <w:t>Rdestowiec</w:t>
            </w:r>
            <w:proofErr w:type="spellEnd"/>
            <w:r w:rsidRPr="00C07C65">
              <w:rPr>
                <w:rFonts w:ascii="Segoe UI" w:hAnsi="Segoe UI" w:cs="Segoe UI"/>
                <w:sz w:val="18"/>
                <w:szCs w:val="18"/>
              </w:rPr>
              <w:t xml:space="preserve">, na wybranym terenie </w:t>
            </w:r>
            <w:proofErr w:type="spellStart"/>
            <w:r w:rsidRPr="00C07C65">
              <w:rPr>
                <w:rFonts w:ascii="Segoe UI" w:hAnsi="Segoe UI" w:cs="Segoe UI"/>
                <w:sz w:val="18"/>
                <w:szCs w:val="18"/>
              </w:rPr>
              <w:t>osiedla</w:t>
            </w:r>
            <w:proofErr w:type="spellEnd"/>
            <w:r w:rsidRPr="00C07C65">
              <w:rPr>
                <w:rFonts w:ascii="Segoe UI" w:hAnsi="Segoe UI" w:cs="Segoe UI"/>
                <w:sz w:val="18"/>
                <w:szCs w:val="18"/>
              </w:rPr>
              <w:t xml:space="preserve"> Osów, Szczecin. Obręb 2019 Działki: Nr 189, Nr 111/6, Nr 111/11, Nr 111/12, Nr 111/13. Rośliny zajmują cały teren i rozszerzają swą obecność. Wymaga to natychmiastowym działań w celu ich likwidacji. Proszę o potwierdzenie przyjęcia mojego wniosku.</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POŚ jest dokumentem o dużym stopniu ogólności dlatego proponowanie usuwania </w:t>
            </w:r>
            <w:proofErr w:type="spellStart"/>
            <w:r w:rsidRPr="00C07C65">
              <w:rPr>
                <w:rFonts w:ascii="Segoe UI" w:hAnsi="Segoe UI" w:cs="Segoe UI"/>
                <w:sz w:val="18"/>
                <w:szCs w:val="18"/>
              </w:rPr>
              <w:t>rdestowca</w:t>
            </w:r>
            <w:proofErr w:type="spellEnd"/>
            <w:r w:rsidRPr="00C07C65">
              <w:rPr>
                <w:rFonts w:ascii="Segoe UI" w:hAnsi="Segoe UI" w:cs="Segoe UI"/>
                <w:sz w:val="18"/>
                <w:szCs w:val="18"/>
              </w:rPr>
              <w:t xml:space="preserve"> z konkretnych działek nie znajduje miejsca w zadaniach POŚ. Możemy zaproponować zmianę zapisu zadań przewidzianych do realizacji zamiast istniejącego „</w:t>
            </w:r>
            <w:r w:rsidRPr="00C07C65">
              <w:rPr>
                <w:rFonts w:ascii="Segoe UI" w:hAnsi="Segoe UI" w:cs="Segoe UI"/>
                <w:b/>
                <w:bCs/>
                <w:sz w:val="18"/>
                <w:szCs w:val="18"/>
              </w:rPr>
              <w:t>Usuwanie gatunków inwazyjnych z terenów o najwyższych walorach przyrodniczych</w:t>
            </w:r>
            <w:r w:rsidRPr="00C07C65">
              <w:rPr>
                <w:rFonts w:ascii="Segoe UI" w:hAnsi="Segoe UI" w:cs="Segoe UI"/>
                <w:sz w:val="18"/>
                <w:szCs w:val="18"/>
              </w:rPr>
              <w:t>.”( na nowy „</w:t>
            </w:r>
            <w:r w:rsidRPr="00C07C65">
              <w:rPr>
                <w:rFonts w:ascii="Segoe UI" w:hAnsi="Segoe UI" w:cs="Segoe UI"/>
                <w:b/>
                <w:bCs/>
                <w:sz w:val="18"/>
                <w:szCs w:val="18"/>
              </w:rPr>
              <w:t xml:space="preserve">Usuwanie gatunków obcych z terenu miasta ze szczególnym uwzględnieniem barszczu Sosnowskiego czy </w:t>
            </w:r>
            <w:proofErr w:type="spellStart"/>
            <w:r w:rsidRPr="00C07C65">
              <w:rPr>
                <w:rFonts w:ascii="Segoe UI" w:hAnsi="Segoe UI" w:cs="Segoe UI"/>
                <w:b/>
                <w:bCs/>
                <w:sz w:val="18"/>
                <w:szCs w:val="18"/>
              </w:rPr>
              <w:t>rdestowców</w:t>
            </w:r>
            <w:proofErr w:type="spellEnd"/>
            <w:r w:rsidRPr="00C07C65">
              <w:rPr>
                <w:rFonts w:ascii="Segoe UI" w:hAnsi="Segoe UI" w:cs="Segoe UI"/>
                <w:sz w:val="18"/>
                <w:szCs w:val="18"/>
              </w:rPr>
              <w:t xml:space="preserve">” (ale to jest działanie dość kosztowne i kłopotliwe zwłaszcza usuwanie </w:t>
            </w:r>
            <w:proofErr w:type="spellStart"/>
            <w:r w:rsidRPr="00C07C65">
              <w:rPr>
                <w:rFonts w:ascii="Segoe UI" w:hAnsi="Segoe UI" w:cs="Segoe UI"/>
                <w:sz w:val="18"/>
                <w:szCs w:val="18"/>
              </w:rPr>
              <w:t>rdestowca</w:t>
            </w:r>
            <w:proofErr w:type="spellEnd"/>
            <w:r w:rsidRPr="00C07C65">
              <w:rPr>
                <w:rFonts w:ascii="Segoe UI" w:hAnsi="Segoe UI" w:cs="Segoe UI"/>
                <w:sz w:val="18"/>
                <w:szCs w:val="18"/>
              </w:rPr>
              <w:t>. Do rozważenia przez UM</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Paweł </w:t>
            </w:r>
            <w:proofErr w:type="spellStart"/>
            <w:r w:rsidRPr="00C07C65">
              <w:rPr>
                <w:rFonts w:ascii="Segoe UI" w:hAnsi="Segoe UI" w:cs="Segoe UI"/>
                <w:sz w:val="18"/>
                <w:szCs w:val="18"/>
              </w:rPr>
              <w:t>Grządzielewski</w:t>
            </w:r>
            <w:proofErr w:type="spellEnd"/>
            <w:r w:rsidRPr="00C07C65">
              <w:rPr>
                <w:rFonts w:ascii="Segoe UI" w:hAnsi="Segoe UI" w:cs="Segoe UI"/>
                <w:sz w:val="18"/>
                <w:szCs w:val="18"/>
              </w:rPr>
              <w:t xml:space="preserve"> 609462122 Szczecińskie Towarzystwo Budownictwa Społecznego</w:t>
            </w:r>
          </w:p>
        </w:tc>
        <w:tc>
          <w:tcPr>
            <w:tcW w:w="2443"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Spostrzeżenie 1: Czy miasto planuje działania obejmujące dofinansowanie działań obejmujących wymianę pieców na paliwa stałe na bardziej ekologiczne rozwiązania? W poprzednich latach funkcjonował w tym zakresie program Kawka, który nie znajduje już kontynuacji w aktualnym projekcie. Są realizowane programy Mewa czy też Zefirek tyle że z punktu widzenia wspólnot mieszkaniowych czy też administratorów zasobów mieszkaniowych </w:t>
            </w:r>
            <w:proofErr w:type="spellStart"/>
            <w:r w:rsidRPr="00C07C65">
              <w:rPr>
                <w:rFonts w:ascii="Segoe UI" w:hAnsi="Segoe UI" w:cs="Segoe UI"/>
                <w:sz w:val="18"/>
                <w:szCs w:val="18"/>
              </w:rPr>
              <w:t>sa</w:t>
            </w:r>
            <w:proofErr w:type="spellEnd"/>
            <w:r w:rsidRPr="00C07C65">
              <w:rPr>
                <w:rFonts w:ascii="Segoe UI" w:hAnsi="Segoe UI" w:cs="Segoe UI"/>
                <w:sz w:val="18"/>
                <w:szCs w:val="18"/>
              </w:rPr>
              <w:t xml:space="preserve"> one mało praktyczne jako że adresowane są głównie do osób fizycznych. W praktyce utrudnia to prowadzenia działań kompleksowych obejmujących prace w obrębie całych kamienic/budynków mieszkalnych a efektem jest to, że obszary śródmiejskie w których takie działania byłyby najbardziej pożądane mają znacznie ograniczone w tym zakresie możliwości. Generuje to zresztą szereg problemów dotyczących nie tylko samej emisji do powietrza ale także dostaw paliwa stałego - ograniczenia w dostępie do obiektów utrudniają dostawy (zakazy wjazdy na terenach niektórych wspólnot, właścicieli terenów </w:t>
            </w:r>
            <w:proofErr w:type="spellStart"/>
            <w:r w:rsidRPr="00C07C65">
              <w:rPr>
                <w:rFonts w:ascii="Segoe UI" w:hAnsi="Segoe UI" w:cs="Segoe UI"/>
                <w:sz w:val="18"/>
                <w:szCs w:val="18"/>
              </w:rPr>
              <w:t>itp</w:t>
            </w:r>
            <w:proofErr w:type="spellEnd"/>
            <w:r w:rsidRPr="00C07C65">
              <w:rPr>
                <w:rFonts w:ascii="Segoe UI" w:hAnsi="Segoe UI" w:cs="Segoe UI"/>
                <w:sz w:val="18"/>
                <w:szCs w:val="18"/>
              </w:rPr>
              <w:t xml:space="preserve">, zakazy zrzutu węgla pod okna zsypowe </w:t>
            </w:r>
            <w:proofErr w:type="spellStart"/>
            <w:r w:rsidRPr="00C07C65">
              <w:rPr>
                <w:rFonts w:ascii="Segoe UI" w:hAnsi="Segoe UI" w:cs="Segoe UI"/>
                <w:sz w:val="18"/>
                <w:szCs w:val="18"/>
              </w:rPr>
              <w:t>itp</w:t>
            </w:r>
            <w:proofErr w:type="spellEnd"/>
            <w:r w:rsidRPr="00C07C65">
              <w:rPr>
                <w:rFonts w:ascii="Segoe UI" w:hAnsi="Segoe UI" w:cs="Segoe UI"/>
                <w:sz w:val="18"/>
                <w:szCs w:val="18"/>
              </w:rPr>
              <w:t>). Problem ten powinien zostać dostrzeżony przez miasto i wskazane byłoby aby w perspektywie programu przewidziane były jakieś działania w tym zakresie.</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Dodano w rozdziale z problemami, które spostrzeżono – brak programów, które adresowane są do wspólnot mieszkaniowych, na wymianę źródeł spalania na bardziej ekologiczne.</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Paweł </w:t>
            </w:r>
            <w:proofErr w:type="spellStart"/>
            <w:r w:rsidRPr="00C07C65">
              <w:rPr>
                <w:rFonts w:ascii="Segoe UI" w:hAnsi="Segoe UI" w:cs="Segoe UI"/>
                <w:sz w:val="18"/>
                <w:szCs w:val="18"/>
              </w:rPr>
              <w:t>Grządzielewski</w:t>
            </w:r>
            <w:proofErr w:type="spellEnd"/>
            <w:r w:rsidRPr="00C07C65">
              <w:rPr>
                <w:rFonts w:ascii="Segoe UI" w:hAnsi="Segoe UI" w:cs="Segoe UI"/>
                <w:sz w:val="18"/>
                <w:szCs w:val="18"/>
              </w:rPr>
              <w:t xml:space="preserve"> 609462122 </w:t>
            </w:r>
            <w:r w:rsidRPr="00C07C65">
              <w:rPr>
                <w:rFonts w:ascii="Segoe UI" w:hAnsi="Segoe UI" w:cs="Segoe UI"/>
                <w:sz w:val="18"/>
                <w:szCs w:val="18"/>
              </w:rPr>
              <w:lastRenderedPageBreak/>
              <w:t>Szczecińskie Towarzystwo Budownictwa Społecznego</w:t>
            </w:r>
          </w:p>
        </w:tc>
        <w:tc>
          <w:tcPr>
            <w:tcW w:w="2443"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lastRenderedPageBreak/>
              <w:t xml:space="preserve">Spostrzeżenie 2: Szereg inwestycji miejskich obejmuje zabudowę dużych powierzchni </w:t>
            </w:r>
            <w:proofErr w:type="spellStart"/>
            <w:r w:rsidRPr="00C07C65">
              <w:rPr>
                <w:rFonts w:ascii="Segoe UI" w:hAnsi="Segoe UI" w:cs="Segoe UI"/>
                <w:sz w:val="18"/>
                <w:szCs w:val="18"/>
              </w:rPr>
              <w:t>np</w:t>
            </w:r>
            <w:proofErr w:type="spellEnd"/>
            <w:r w:rsidRPr="00C07C65">
              <w:rPr>
                <w:rFonts w:ascii="Segoe UI" w:hAnsi="Segoe UI" w:cs="Segoe UI"/>
                <w:sz w:val="18"/>
                <w:szCs w:val="18"/>
              </w:rPr>
              <w:t xml:space="preserve"> w związku z budową nowych pasów ruchu </w:t>
            </w:r>
            <w:proofErr w:type="spellStart"/>
            <w:r w:rsidRPr="00C07C65">
              <w:rPr>
                <w:rFonts w:ascii="Segoe UI" w:hAnsi="Segoe UI" w:cs="Segoe UI"/>
                <w:sz w:val="18"/>
                <w:szCs w:val="18"/>
              </w:rPr>
              <w:t>itp</w:t>
            </w:r>
            <w:proofErr w:type="spellEnd"/>
            <w:r w:rsidRPr="00C07C65">
              <w:rPr>
                <w:rFonts w:ascii="Segoe UI" w:hAnsi="Segoe UI" w:cs="Segoe UI"/>
                <w:sz w:val="18"/>
                <w:szCs w:val="18"/>
              </w:rPr>
              <w:t xml:space="preserve"> a jednocześnie nie </w:t>
            </w:r>
            <w:r w:rsidRPr="00C07C65">
              <w:rPr>
                <w:rFonts w:ascii="Segoe UI" w:hAnsi="Segoe UI" w:cs="Segoe UI"/>
                <w:sz w:val="18"/>
                <w:szCs w:val="18"/>
              </w:rPr>
              <w:lastRenderedPageBreak/>
              <w:t xml:space="preserve">do końca rozwiązany jest problem odprowadzania wód opadowych/deszczowych z takich terenów. Powoduje to, że wody takie odprowadzane </w:t>
            </w:r>
            <w:proofErr w:type="spellStart"/>
            <w:r w:rsidRPr="00C07C65">
              <w:rPr>
                <w:rFonts w:ascii="Segoe UI" w:hAnsi="Segoe UI" w:cs="Segoe UI"/>
                <w:sz w:val="18"/>
                <w:szCs w:val="18"/>
              </w:rPr>
              <w:t>sa</w:t>
            </w:r>
            <w:proofErr w:type="spellEnd"/>
            <w:r w:rsidRPr="00C07C65">
              <w:rPr>
                <w:rFonts w:ascii="Segoe UI" w:hAnsi="Segoe UI" w:cs="Segoe UI"/>
                <w:sz w:val="18"/>
                <w:szCs w:val="18"/>
              </w:rPr>
              <w:t xml:space="preserve"> na tereny przyległe </w:t>
            </w:r>
            <w:proofErr w:type="spellStart"/>
            <w:r w:rsidRPr="00C07C65">
              <w:rPr>
                <w:rFonts w:ascii="Segoe UI" w:hAnsi="Segoe UI" w:cs="Segoe UI"/>
                <w:sz w:val="18"/>
                <w:szCs w:val="18"/>
              </w:rPr>
              <w:t>np</w:t>
            </w:r>
            <w:proofErr w:type="spellEnd"/>
            <w:r w:rsidRPr="00C07C65">
              <w:rPr>
                <w:rFonts w:ascii="Segoe UI" w:hAnsi="Segoe UI" w:cs="Segoe UI"/>
                <w:sz w:val="18"/>
                <w:szCs w:val="18"/>
              </w:rPr>
              <w:t xml:space="preserve"> chodniki </w:t>
            </w:r>
            <w:proofErr w:type="spellStart"/>
            <w:r w:rsidRPr="00C07C65">
              <w:rPr>
                <w:rFonts w:ascii="Segoe UI" w:hAnsi="Segoe UI" w:cs="Segoe UI"/>
                <w:sz w:val="18"/>
                <w:szCs w:val="18"/>
              </w:rPr>
              <w:t>itp</w:t>
            </w:r>
            <w:proofErr w:type="spellEnd"/>
            <w:r w:rsidRPr="00C07C65">
              <w:rPr>
                <w:rFonts w:ascii="Segoe UI" w:hAnsi="Segoe UI" w:cs="Segoe UI"/>
                <w:sz w:val="18"/>
                <w:szCs w:val="18"/>
              </w:rPr>
              <w:t xml:space="preserve"> a wspólnoty/administratorzy nie zawsze mają możliwość samodzielnego zagospodarowania (we własnym zakresie) takich napływających wód. W związku z tym wskazane byłoby aby miasto przewidziało w sposób kompleksowy sposób rozwiązania takiego problemu </w:t>
            </w:r>
            <w:proofErr w:type="spellStart"/>
            <w:r w:rsidRPr="00C07C65">
              <w:rPr>
                <w:rFonts w:ascii="Segoe UI" w:hAnsi="Segoe UI" w:cs="Segoe UI"/>
                <w:sz w:val="18"/>
                <w:szCs w:val="18"/>
              </w:rPr>
              <w:t>np</w:t>
            </w:r>
            <w:proofErr w:type="spellEnd"/>
            <w:r w:rsidRPr="00C07C65">
              <w:rPr>
                <w:rFonts w:ascii="Segoe UI" w:hAnsi="Segoe UI" w:cs="Segoe UI"/>
                <w:sz w:val="18"/>
                <w:szCs w:val="18"/>
              </w:rPr>
              <w:t xml:space="preserve"> poprzez plany budowy oddzielnej kanalizacji deszczowej w rejonach najbardziej narażonych. Dodatkowym kontekstem tego zagadnienia jest kwestia podatku od deszczu, który może dotknąć wspólnotę bez jednocześnie możliwości podjęcia przez nią jakichś działań zaradczych. Problem ten powinien zostać dostrzeżony przez miasto i wskazane byłoby aby w perspektywie programu przewidziane były jakieś działania w tym zakresie.</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lastRenderedPageBreak/>
              <w:t>Uwaga nieuwzględniona.</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Zgodnie z Rozporządzeniem Ministra Transportu i Gospodarki </w:t>
            </w:r>
            <w:r w:rsidRPr="00C07C65">
              <w:rPr>
                <w:rFonts w:ascii="Segoe UI" w:hAnsi="Segoe UI" w:cs="Segoe UI"/>
                <w:sz w:val="18"/>
                <w:szCs w:val="18"/>
              </w:rPr>
              <w:lastRenderedPageBreak/>
              <w:t xml:space="preserve">Morskiej z dnia 2 marca 1999 roku w sprawie warunków technicznych, jakim powinny odpowiadać drogi publiczne i ich usytuowanie (t.j. Dz. U. z 2016 r., poz. 124), drogi publiczne powinny być wyposażone w urządzenia odwadniające zapewniające sprawne odprowadzenie wody. Ponadto, zgodnie z ustawą z dnia 20 lipca 2017 roku Prawo wodne (t.j. Dz. U. z 2021, poz. 624) właściciel gruntu nie może zmieniać kierunku i natężenia odpływu znajdujących się na jego gruncie wód opadowych lub roztopowych ani kierunku odpływu wód ze źródeł - ze szkodą dla gruntów sąsiednich. Jeśli taka sytuacja ma miejsce – to na właścicielu gruntu ciąży obowiązek usunięcia zmian w odpływie wody powodujących szkody dla gruntów sąsiednich. </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W zakresie podatku od deszczu wskazać należy, iż w harmonogramie realizacji POŚ ujęto takie działania jak: opracowanie </w:t>
            </w:r>
            <w:r w:rsidRPr="00C07C65">
              <w:rPr>
                <w:rFonts w:ascii="Segoe UI" w:hAnsi="Segoe UI" w:cs="Segoe UI"/>
                <w:i/>
                <w:iCs/>
                <w:sz w:val="18"/>
                <w:szCs w:val="18"/>
              </w:rPr>
              <w:t>Planu gospodarowania wodami opadowymi oraz retencji</w:t>
            </w:r>
            <w:r w:rsidRPr="00C07C65">
              <w:rPr>
                <w:rFonts w:ascii="Segoe UI" w:hAnsi="Segoe UI" w:cs="Segoe UI"/>
                <w:sz w:val="18"/>
                <w:szCs w:val="18"/>
              </w:rPr>
              <w:t>, budowa urządzeń retencyjnych oraz stosowanie błękitno-zielonej infrastruktury w przestrzeni publicznej.</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Alicja </w:t>
            </w:r>
            <w:proofErr w:type="spellStart"/>
            <w:r w:rsidRPr="00C07C65">
              <w:rPr>
                <w:rFonts w:ascii="Segoe UI" w:hAnsi="Segoe UI" w:cs="Segoe UI"/>
                <w:sz w:val="18"/>
                <w:szCs w:val="18"/>
              </w:rPr>
              <w:t>Blazniak</w:t>
            </w:r>
            <w:proofErr w:type="spellEnd"/>
            <w:r w:rsidRPr="00C07C65">
              <w:rPr>
                <w:rFonts w:ascii="Segoe UI" w:hAnsi="Segoe UI" w:cs="Segoe UI"/>
                <w:sz w:val="18"/>
                <w:szCs w:val="18"/>
              </w:rPr>
              <w:t xml:space="preserve"> </w:t>
            </w:r>
          </w:p>
        </w:tc>
        <w:tc>
          <w:tcPr>
            <w:tcW w:w="2443" w:type="pct"/>
          </w:tcPr>
          <w:p w:rsidR="00ED4F1A" w:rsidRPr="00C07C65" w:rsidRDefault="00ED4F1A" w:rsidP="002D721F">
            <w:pPr>
              <w:pStyle w:val="NormalnyWeb"/>
              <w:spacing w:after="0" w:afterAutospacing="0"/>
              <w:rPr>
                <w:rStyle w:val="font"/>
                <w:rFonts w:ascii="Segoe UI" w:hAnsi="Segoe UI" w:cs="Segoe UI"/>
                <w:sz w:val="18"/>
                <w:szCs w:val="18"/>
              </w:rPr>
            </w:pPr>
            <w:r w:rsidRPr="00C07C65">
              <w:rPr>
                <w:rStyle w:val="font"/>
                <w:rFonts w:ascii="Segoe UI" w:hAnsi="Segoe UI" w:cs="Segoe UI"/>
                <w:sz w:val="18"/>
                <w:szCs w:val="18"/>
              </w:rPr>
              <w:t>W mieście Szczecinie jest 37 dzielnic, w których zazielenienie kształtuje się na różnym poziomie – od 0% do 67 %. Tylko w 5 dzielnicach poziom zazielenienia przekracza 30 % powierzchni, natomiast w pozostałych 32 jest o wiele niższe i to wystarcza. Z załącznika nr 14 do Programu Ochrony Środowiska Szczecina na lata 2021-2024 wynika, że przy ul. Przyszłości długookresowy średni poziom dźwięku przekracza 75 decybeli. Hałas wynika z ciągłego ruchu samochodowego odbywającego się środkiem dzielnicy, w większości pojazdów ciężarowych. Na 100 pojazdów przejeżdżających w ciągu godziny 64 stanowią pojazdy ciężarowe, maszyny rolnicze, drogowe lub budowlane. Na terenach zielonych z kolei w obrzeżach wskazanej dzielnicy ruchu turystycznego nie widać. Świadczy to, że mieszkańcom dzielnic pozostałych, gdzie zieleni nie ma tak dużo, ta zieleń nie jest potrzebna.</w:t>
            </w:r>
          </w:p>
          <w:p w:rsidR="00ED4F1A" w:rsidRPr="00C07C65" w:rsidRDefault="00ED4F1A" w:rsidP="002D721F">
            <w:pPr>
              <w:pStyle w:val="NormalnyWeb"/>
              <w:spacing w:after="0" w:afterAutospacing="0"/>
              <w:rPr>
                <w:rFonts w:ascii="Segoe UI" w:hAnsi="Segoe UI" w:cs="Segoe UI"/>
                <w:sz w:val="18"/>
                <w:szCs w:val="18"/>
              </w:rPr>
            </w:pPr>
            <w:r w:rsidRPr="00C07C65">
              <w:rPr>
                <w:rStyle w:val="font"/>
                <w:rFonts w:ascii="Segoe UI" w:hAnsi="Segoe UI" w:cs="Segoe UI"/>
                <w:sz w:val="18"/>
                <w:szCs w:val="18"/>
              </w:rPr>
              <w:t>Moja sugestia dotyczy poprowadzenia ruchu drogowego zjazdem z drogi S3 przed Jezierzycami wzdłuż granic miasta Szczecina w kierunku północno-zachodnim przez Bukową Drogę do drogi A6 przez ul. Kozią lub ul. Świętochowskiego.</w:t>
            </w:r>
            <w:r w:rsidRPr="00C07C65">
              <w:rPr>
                <w:rStyle w:val="font"/>
                <w:rFonts w:ascii="Segoe UI" w:hAnsi="Segoe UI" w:cs="Segoe UI"/>
                <w:sz w:val="18"/>
                <w:szCs w:val="18"/>
              </w:rPr>
              <w:br/>
              <w:t>Skutkiem powyższego rozwiązania będzie:</w:t>
            </w:r>
            <w:r w:rsidRPr="00C07C65">
              <w:rPr>
                <w:rStyle w:val="font"/>
                <w:rFonts w:ascii="Segoe UI" w:hAnsi="Segoe UI" w:cs="Segoe UI"/>
                <w:sz w:val="18"/>
                <w:szCs w:val="18"/>
              </w:rPr>
              <w:br/>
              <w:t>- spadek poziomu hałasu przy ul. Przyszłości,</w:t>
            </w:r>
            <w:r w:rsidRPr="00C07C65">
              <w:rPr>
                <w:rStyle w:val="font"/>
                <w:rFonts w:ascii="Segoe UI" w:hAnsi="Segoe UI" w:cs="Segoe UI"/>
                <w:sz w:val="18"/>
                <w:szCs w:val="18"/>
              </w:rPr>
              <w:br/>
            </w:r>
            <w:r w:rsidRPr="00C07C65">
              <w:rPr>
                <w:rStyle w:val="font"/>
                <w:rFonts w:ascii="Segoe UI" w:hAnsi="Segoe UI" w:cs="Segoe UI"/>
                <w:sz w:val="18"/>
                <w:szCs w:val="18"/>
              </w:rPr>
              <w:lastRenderedPageBreak/>
              <w:t>- spadek poziomu zanieczyszczenia powietrza,</w:t>
            </w:r>
            <w:r w:rsidRPr="00C07C65">
              <w:rPr>
                <w:rStyle w:val="font"/>
                <w:rFonts w:ascii="Segoe UI" w:hAnsi="Segoe UI" w:cs="Segoe UI"/>
                <w:sz w:val="18"/>
                <w:szCs w:val="18"/>
              </w:rPr>
              <w:br/>
              <w:t>- zmniejszenie zatorów drogowych na drodze dojazdowej do Szczecina na odcinku Szosa Stargardzka – Kijewo, w wyniku czego zmniejszy się ilość spalin emitowanych przez pojazdy stojące w zatorach.</w:t>
            </w:r>
            <w:r w:rsidRPr="00C07C65">
              <w:rPr>
                <w:rStyle w:val="font"/>
                <w:rFonts w:ascii="Segoe UI" w:hAnsi="Segoe UI" w:cs="Segoe UI"/>
                <w:sz w:val="18"/>
                <w:szCs w:val="18"/>
              </w:rPr>
              <w:br/>
              <w:t>Alternatywnym rozwiązaniem może okazać się poszerzenie ul. Przyszłości o 2 pasma i utworzenie w tym miejscu drogi ekspresowej.</w:t>
            </w:r>
          </w:p>
        </w:tc>
        <w:tc>
          <w:tcPr>
            <w:tcW w:w="1622" w:type="pct"/>
          </w:tcPr>
          <w:p w:rsidR="00ED4F1A" w:rsidRPr="00C07C65" w:rsidRDefault="00ED4F1A" w:rsidP="00ED4F1A">
            <w:pPr>
              <w:rPr>
                <w:rFonts w:ascii="Segoe UI" w:hAnsi="Segoe UI" w:cs="Segoe UI"/>
                <w:sz w:val="18"/>
                <w:szCs w:val="18"/>
              </w:rPr>
            </w:pPr>
            <w:r w:rsidRPr="00C07C65">
              <w:rPr>
                <w:rFonts w:ascii="Segoe UI" w:hAnsi="Segoe UI" w:cs="Segoe UI"/>
                <w:sz w:val="18"/>
                <w:szCs w:val="18"/>
              </w:rPr>
              <w:lastRenderedPageBreak/>
              <w:t>Uwaga nie została uwzględniona</w:t>
            </w:r>
            <w:r w:rsidR="00EF379C">
              <w:rPr>
                <w:rFonts w:ascii="Segoe UI" w:hAnsi="Segoe UI" w:cs="Segoe UI"/>
                <w:sz w:val="18"/>
                <w:szCs w:val="18"/>
              </w:rPr>
              <w:t>.</w:t>
            </w: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r w:rsidRPr="00C07C65">
              <w:rPr>
                <w:rFonts w:ascii="Segoe UI" w:hAnsi="Segoe UI" w:cs="Segoe UI"/>
                <w:sz w:val="18"/>
                <w:szCs w:val="18"/>
              </w:rPr>
              <w:t>Zaproponowana trasa jest nieprzystosowana do przejęcia ruchu oraz wiążę się przebudową/budową całej wskazanej trasy oraz ingerencją w istniejące tereny leśne.</w:t>
            </w: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r w:rsidRPr="00C07C65">
              <w:rPr>
                <w:rFonts w:ascii="Segoe UI" w:hAnsi="Segoe UI" w:cs="Segoe UI"/>
                <w:sz w:val="18"/>
                <w:szCs w:val="18"/>
              </w:rPr>
              <w:t>Ze względu na zwartą zabudowę nie ma możliwości realizacji propozycji.</w:t>
            </w: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Ulica Przyjaźni posiada alternatywną trasę w postaci ul. Karola Balińskiego oraz ul. </w:t>
            </w:r>
            <w:r w:rsidRPr="00C07C65">
              <w:rPr>
                <w:rFonts w:ascii="Segoe UI" w:hAnsi="Segoe UI" w:cs="Segoe UI"/>
                <w:sz w:val="18"/>
                <w:szCs w:val="18"/>
              </w:rPr>
              <w:lastRenderedPageBreak/>
              <w:t>Piasecznej i skierowanie ruchu tą trasą pozwoli na obniżenie poziomu hałasu na terenach chronionych przy ul. Przyszłości.</w:t>
            </w: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r w:rsidRPr="00C07C65">
              <w:rPr>
                <w:rFonts w:ascii="Segoe UI" w:hAnsi="Segoe UI" w:cs="Segoe UI"/>
                <w:sz w:val="18"/>
                <w:szCs w:val="18"/>
              </w:rPr>
              <w:t>Nie uwzględniono.</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Krzysztof Klimek Kopańskiego 93/1 Szczecin</w:t>
            </w:r>
          </w:p>
        </w:tc>
        <w:tc>
          <w:tcPr>
            <w:tcW w:w="2443" w:type="pct"/>
          </w:tcPr>
          <w:p w:rsidR="00ED4F1A" w:rsidRPr="00C07C65" w:rsidRDefault="00ED4F1A" w:rsidP="002D721F">
            <w:pPr>
              <w:pStyle w:val="NormalnyWeb"/>
              <w:spacing w:after="0" w:afterAutospacing="0"/>
              <w:rPr>
                <w:rStyle w:val="font"/>
                <w:rFonts w:ascii="Segoe UI" w:hAnsi="Segoe UI" w:cs="Segoe UI"/>
                <w:sz w:val="18"/>
                <w:szCs w:val="18"/>
              </w:rPr>
            </w:pPr>
            <w:r w:rsidRPr="00C07C65">
              <w:rPr>
                <w:rFonts w:ascii="Segoe UI" w:hAnsi="Segoe UI" w:cs="Segoe UI"/>
                <w:sz w:val="18"/>
                <w:szCs w:val="18"/>
              </w:rPr>
              <w:t xml:space="preserve">Należałoby uwzględnić rosnący wpływ hałasu drogowego związanego z nowymi inwestycjami. Inwestycje te niestety nie przewidują ochrony przed hałasem. Przykładem może tu być tzw. obwodnica śródmiejska w okolicy Różanki (ul. Fałata). Wprowadza ona w obszar parku hałas (źródłem jest ruch na wiadukcie drogowym), bez uwzględnienia w projekcie urządzeń ochronnych. Podobnie skonstruowany jest wiadukt ulicy Arkońskiej w okolicy kąpieliska </w:t>
            </w:r>
            <w:proofErr w:type="spellStart"/>
            <w:r w:rsidRPr="00C07C65">
              <w:rPr>
                <w:rFonts w:ascii="Segoe UI" w:hAnsi="Segoe UI" w:cs="Segoe UI"/>
                <w:sz w:val="18"/>
                <w:szCs w:val="18"/>
              </w:rPr>
              <w:t>Arkonka</w:t>
            </w:r>
            <w:proofErr w:type="spellEnd"/>
            <w:r w:rsidRPr="00C07C65">
              <w:rPr>
                <w:rFonts w:ascii="Segoe UI" w:hAnsi="Segoe UI" w:cs="Segoe UI"/>
                <w:sz w:val="18"/>
                <w:szCs w:val="18"/>
              </w:rPr>
              <w:t>. Negatywny wpływ hałasu ma tu wpływ nie tylko humanitarny, ale i ogólno przyrodniczy.</w:t>
            </w:r>
            <w:r w:rsidRPr="00C07C65">
              <w:rPr>
                <w:rFonts w:ascii="Segoe UI" w:hAnsi="Segoe UI" w:cs="Segoe UI"/>
                <w:sz w:val="18"/>
                <w:szCs w:val="18"/>
              </w:rPr>
              <w:br/>
              <w:t>Odrębnym zagadnieniem jest brak ochrony przed hałasem obiektów zastanych. Tu przykładem może być kąpielisko Głębokie, które nie będzie chronione przed hałasem z nowej inwestycji Węzeł Głębokie</w:t>
            </w:r>
            <w:r w:rsidRPr="00C07C65">
              <w:rPr>
                <w:rFonts w:ascii="Segoe UI" w:hAnsi="Segoe UI" w:cs="Segoe UI"/>
                <w:sz w:val="18"/>
                <w:szCs w:val="18"/>
              </w:rPr>
              <w:br/>
              <w:t>Brak także ochrony przed hałasem obiektów istniejących. W wielu przypadkach można ją zapewnić niedrogim kosztem, formują np. wał ziemny, jak w przypadku parku przy jeziorku Słonecznym - Wał ziemny pozwoliłby ochronić przed hałasem intensywnie wykorzystywany obszar rekreacyjny. W tym przykładzie wystarczyłby prosty ziemny wał o wysokości 1m, obsadzony zielenią.</w:t>
            </w:r>
            <w:r w:rsidRPr="00C07C65">
              <w:rPr>
                <w:rFonts w:ascii="Segoe UI" w:hAnsi="Segoe UI" w:cs="Segoe UI"/>
                <w:sz w:val="18"/>
                <w:szCs w:val="18"/>
              </w:rPr>
              <w:br/>
            </w:r>
            <w:r w:rsidRPr="00C07C65">
              <w:rPr>
                <w:rFonts w:ascii="Segoe UI" w:hAnsi="Segoe UI" w:cs="Segoe UI"/>
                <w:b/>
                <w:bCs/>
                <w:sz w:val="18"/>
                <w:szCs w:val="18"/>
              </w:rPr>
              <w:t>Wniosek: POŚ powinien postulować, by prowadzone inwestycje (jak i nowo projektowane) chroniły przed hałasem obiekty zastane, także te poza zakresem zadania. Szczególnie powinno to dotyczyć miejsc wypoczynku (parki, kąpieliska etc.). Należy tu stosować wyższe nawet niż zwykle normy ochrony przed hałasem, uwzględniając interes społeczny. Istniejące obiekty należy uzupełniać o urządzenia ochrony przed hałasem, w preferowanej formie naturalnej (wałów ziemnych, zieleni). Ochrona taka nie musi polegać na instalacji pełnowymiarowych ekranów - elektryfikacja transportu spowoduje, że większość hałasu będzie pochodziła od oporów toczenia czy powietrza, wystarczą więc niskie obiekty ochronne</w:t>
            </w:r>
          </w:p>
        </w:tc>
        <w:tc>
          <w:tcPr>
            <w:tcW w:w="1622" w:type="pct"/>
          </w:tcPr>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p>
          <w:p w:rsidR="00ED4F1A" w:rsidRPr="00C07C65" w:rsidRDefault="00ED4F1A" w:rsidP="00797E46">
            <w:pPr>
              <w:rPr>
                <w:rFonts w:ascii="Segoe UI" w:hAnsi="Segoe UI" w:cs="Segoe UI"/>
                <w:sz w:val="18"/>
                <w:szCs w:val="18"/>
              </w:rPr>
            </w:pPr>
            <w:r w:rsidRPr="00C07C65">
              <w:rPr>
                <w:rFonts w:ascii="Segoe UI" w:hAnsi="Segoe UI" w:cs="Segoe UI"/>
                <w:sz w:val="18"/>
                <w:szCs w:val="18"/>
              </w:rPr>
              <w:t>Uwaga uwzględniona.</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Jednym z zadań programu jest stworzenie systemu ujednolicenia polityki akustycznej miasta, która pozwoli na lepszą współpracę przy opiniowaniu oraz opracowywaniu nowych inwestycji, czy rozpatrywaniu aktualnych problemów związanych z hałasem, co pozwoli na poprawę stanu klimatu akustycznego miasta.</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Krzysztof Klimek Kopańskiego 93/1 Szczecin</w:t>
            </w:r>
          </w:p>
        </w:tc>
        <w:tc>
          <w:tcPr>
            <w:tcW w:w="2443" w:type="pct"/>
          </w:tcPr>
          <w:p w:rsidR="00ED4F1A" w:rsidRPr="00C07C65" w:rsidRDefault="00ED4F1A" w:rsidP="002D721F">
            <w:pPr>
              <w:pStyle w:val="NormalnyWeb"/>
              <w:spacing w:after="0" w:afterAutospacing="0"/>
              <w:rPr>
                <w:rStyle w:val="font"/>
                <w:rFonts w:ascii="Segoe UI" w:hAnsi="Segoe UI" w:cs="Segoe UI"/>
                <w:sz w:val="18"/>
                <w:szCs w:val="18"/>
              </w:rPr>
            </w:pPr>
            <w:r w:rsidRPr="00C07C65">
              <w:rPr>
                <w:rFonts w:ascii="Segoe UI" w:hAnsi="Segoe UI" w:cs="Segoe UI"/>
                <w:sz w:val="18"/>
                <w:szCs w:val="18"/>
              </w:rPr>
              <w:t xml:space="preserve">Mapa 6. Mapa zasobów przyrody… jest błędna, nie uwzględnia całości zasobów zieleni w rejonie </w:t>
            </w:r>
            <w:proofErr w:type="spellStart"/>
            <w:r w:rsidRPr="00C07C65">
              <w:rPr>
                <w:rFonts w:ascii="Segoe UI" w:hAnsi="Segoe UI" w:cs="Segoe UI"/>
                <w:sz w:val="18"/>
                <w:szCs w:val="18"/>
              </w:rPr>
              <w:t>osiedla</w:t>
            </w:r>
            <w:proofErr w:type="spellEnd"/>
            <w:r w:rsidRPr="00C07C65">
              <w:rPr>
                <w:rFonts w:ascii="Segoe UI" w:hAnsi="Segoe UI" w:cs="Segoe UI"/>
                <w:sz w:val="18"/>
                <w:szCs w:val="18"/>
              </w:rPr>
              <w:t xml:space="preserve"> Gumieńce (poniżej oznaczonej kolorem czerwonym). </w:t>
            </w:r>
            <w:r w:rsidRPr="00C07C65">
              <w:rPr>
                <w:rFonts w:ascii="Segoe UI" w:hAnsi="Segoe UI" w:cs="Segoe UI"/>
                <w:sz w:val="18"/>
                <w:szCs w:val="18"/>
              </w:rPr>
              <w:br/>
            </w:r>
            <w:r w:rsidRPr="00C07C65">
              <w:rPr>
                <w:rFonts w:ascii="Segoe UI" w:hAnsi="Segoe UI" w:cs="Segoe UI"/>
                <w:b/>
                <w:bCs/>
                <w:sz w:val="18"/>
                <w:szCs w:val="18"/>
              </w:rPr>
              <w:t>Wniosek: Należy uzupełnić mapę metodą wizji lokalnej.</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Uwaga została uwzględniona na mapie</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Krzysztof Klimek Kopańskiego 93/1 Szczecin</w:t>
            </w:r>
          </w:p>
        </w:tc>
        <w:tc>
          <w:tcPr>
            <w:tcW w:w="2443" w:type="pct"/>
          </w:tcPr>
          <w:p w:rsidR="00ED4F1A" w:rsidRPr="00C07C65" w:rsidRDefault="00ED4F1A" w:rsidP="002D721F">
            <w:pPr>
              <w:pStyle w:val="NormalnyWeb"/>
              <w:spacing w:after="0" w:afterAutospacing="0"/>
              <w:rPr>
                <w:rFonts w:ascii="Segoe UI" w:hAnsi="Segoe UI" w:cs="Segoe UI"/>
                <w:sz w:val="18"/>
                <w:szCs w:val="18"/>
              </w:rPr>
            </w:pPr>
            <w:r w:rsidRPr="00C07C65">
              <w:rPr>
                <w:rFonts w:ascii="Segoe UI" w:hAnsi="Segoe UI" w:cs="Segoe UI"/>
                <w:sz w:val="18"/>
                <w:szCs w:val="18"/>
              </w:rPr>
              <w:t xml:space="preserve">Projekt POŚ nie uwzględnia odpadów nagromadzonych w obszarze Międzyodrza - na wyspach i wybrzeżu rzeki Odry. Nanoszone tam odpady, w formie dzikich, ale powstałych głównie w naturalny sposób wysypisk, powinny być uwzględnione w POŚ jaki w zasadach gospodarki odpadami w Szczecinie. Działalność w zakresie ich likwidacji prowadzi np. stowarzyszenie “Wywrotka” jest to jednak działalność o charakterze </w:t>
            </w:r>
            <w:proofErr w:type="spellStart"/>
            <w:r w:rsidRPr="00C07C65">
              <w:rPr>
                <w:rFonts w:ascii="Segoe UI" w:hAnsi="Segoe UI" w:cs="Segoe UI"/>
                <w:sz w:val="18"/>
                <w:szCs w:val="18"/>
              </w:rPr>
              <w:t>społeczynm</w:t>
            </w:r>
            <w:proofErr w:type="spellEnd"/>
            <w:r w:rsidRPr="00C07C65">
              <w:rPr>
                <w:rFonts w:ascii="Segoe UI" w:hAnsi="Segoe UI" w:cs="Segoe UI"/>
                <w:sz w:val="18"/>
                <w:szCs w:val="18"/>
              </w:rPr>
              <w:t xml:space="preserve">, </w:t>
            </w:r>
            <w:r w:rsidRPr="00C07C65">
              <w:rPr>
                <w:rFonts w:ascii="Segoe UI" w:hAnsi="Segoe UI" w:cs="Segoe UI"/>
                <w:sz w:val="18"/>
                <w:szCs w:val="18"/>
              </w:rPr>
              <w:lastRenderedPageBreak/>
              <w:t>nie polega na gospodarce odpadami.</w:t>
            </w:r>
          </w:p>
          <w:p w:rsidR="00ED4F1A" w:rsidRPr="00C07C65" w:rsidRDefault="00ED4F1A" w:rsidP="002D721F">
            <w:pPr>
              <w:pStyle w:val="NormalnyWeb"/>
              <w:spacing w:after="0" w:afterAutospacing="0"/>
              <w:rPr>
                <w:rFonts w:ascii="Segoe UI" w:hAnsi="Segoe UI" w:cs="Segoe UI"/>
                <w:sz w:val="18"/>
                <w:szCs w:val="18"/>
              </w:rPr>
            </w:pPr>
            <w:r w:rsidRPr="00C07C65">
              <w:rPr>
                <w:rFonts w:ascii="Segoe UI" w:hAnsi="Segoe UI" w:cs="Segoe UI"/>
                <w:sz w:val="18"/>
                <w:szCs w:val="18"/>
              </w:rPr>
              <w:t xml:space="preserve">Składowiska odpadów gromadzące się na gruntach Międzyodrza powstają w sposób naturalny, choć są antropogenicznego pochodzenia - wskutek wahań poziomu wody w rzece (w tym cofki) osiadają na przybrzeżnych gruntach naniesione z biegiem rzeki odpady. </w:t>
            </w:r>
          </w:p>
          <w:p w:rsidR="00ED4F1A" w:rsidRPr="00C07C65" w:rsidRDefault="00ED4F1A" w:rsidP="002D721F">
            <w:pPr>
              <w:pStyle w:val="NormalnyWeb"/>
              <w:spacing w:after="0" w:afterAutospacing="0"/>
              <w:rPr>
                <w:rFonts w:ascii="Segoe UI" w:hAnsi="Segoe UI" w:cs="Segoe UI"/>
                <w:b/>
                <w:bCs/>
                <w:sz w:val="18"/>
                <w:szCs w:val="18"/>
              </w:rPr>
            </w:pPr>
            <w:r w:rsidRPr="00C07C65">
              <w:rPr>
                <w:rFonts w:ascii="Segoe UI" w:hAnsi="Segoe UI" w:cs="Segoe UI"/>
                <w:b/>
                <w:bCs/>
                <w:sz w:val="18"/>
                <w:szCs w:val="18"/>
              </w:rPr>
              <w:t>Wniosek: POŚ powinien postulować wprowadzenie stałego programu oczyszczania Międzyodrza, być może w formie zadania publicznego zleconego organizacjom pozarządowym, co najmniej w porozumieniu z PGW Wody Polskie oraz samorządami obszaru zlewni Odry. Należy postulować wprowadzenie mechanizmu współfinansowania takich prac przez te podmioty.</w:t>
            </w:r>
          </w:p>
        </w:tc>
        <w:tc>
          <w:tcPr>
            <w:tcW w:w="1622" w:type="pct"/>
          </w:tcPr>
          <w:p w:rsidR="00ED4F1A" w:rsidRPr="00C07C65" w:rsidRDefault="00ED4F1A" w:rsidP="00797E46">
            <w:pPr>
              <w:rPr>
                <w:rFonts w:ascii="Segoe UI" w:hAnsi="Segoe UI" w:cs="Segoe UI"/>
                <w:b/>
                <w:bCs/>
                <w:sz w:val="18"/>
                <w:szCs w:val="18"/>
              </w:rPr>
            </w:pPr>
            <w:r w:rsidRPr="00C07C65">
              <w:rPr>
                <w:rFonts w:ascii="Segoe UI" w:hAnsi="Segoe UI" w:cs="Segoe UI"/>
                <w:sz w:val="18"/>
                <w:szCs w:val="18"/>
              </w:rPr>
              <w:lastRenderedPageBreak/>
              <w:t>Zaproponowane zadanie zostało podpięte pod punkt ujęty w harmonogramie: Monitoring oraz bieżąca likwidacja „dzikich wysypisk śmieci”.</w:t>
            </w:r>
            <w:r w:rsidRPr="00C07C65">
              <w:rPr>
                <w:rFonts w:ascii="Segoe UI Light" w:hAnsi="Segoe UI Light" w:cs="Segoe UI Light"/>
                <w:i/>
                <w:iCs/>
                <w:sz w:val="18"/>
                <w:szCs w:val="18"/>
              </w:rPr>
              <w:t xml:space="preserve"> </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Adam Kopciński-Galik</w:t>
            </w:r>
          </w:p>
        </w:tc>
        <w:tc>
          <w:tcPr>
            <w:tcW w:w="2443" w:type="pct"/>
          </w:tcPr>
          <w:p w:rsidR="00ED4F1A" w:rsidRPr="00C07C65" w:rsidRDefault="00ED4F1A" w:rsidP="002D721F">
            <w:pPr>
              <w:pStyle w:val="NormalnyWeb"/>
              <w:spacing w:after="0" w:afterAutospacing="0"/>
              <w:rPr>
                <w:rFonts w:ascii="Segoe UI" w:hAnsi="Segoe UI" w:cs="Segoe UI"/>
                <w:sz w:val="18"/>
                <w:szCs w:val="18"/>
              </w:rPr>
            </w:pPr>
            <w:r w:rsidRPr="00C07C65">
              <w:rPr>
                <w:rFonts w:ascii="Segoe UI" w:hAnsi="Segoe UI" w:cs="Segoe UI"/>
                <w:sz w:val="18"/>
                <w:szCs w:val="18"/>
              </w:rPr>
              <w:t>UWAGA 1 - w dokumencie nie znalazłem nic na temat tzw. nieużytków miejskich, o których mowa dalej.</w:t>
            </w:r>
          </w:p>
          <w:p w:rsidR="00ED4F1A" w:rsidRPr="00C07C65" w:rsidRDefault="00ED4F1A" w:rsidP="004652F2">
            <w:pPr>
              <w:rPr>
                <w:rFonts w:ascii="Segoe UI" w:eastAsia="Times New Roman" w:hAnsi="Segoe UI" w:cs="Segoe UI"/>
                <w:sz w:val="18"/>
                <w:szCs w:val="18"/>
                <w:lang w:eastAsia="pl-PL"/>
              </w:rPr>
            </w:pPr>
            <w:r w:rsidRPr="00C07C65">
              <w:rPr>
                <w:rFonts w:ascii="Segoe UI" w:eastAsia="Times New Roman" w:hAnsi="Segoe UI" w:cs="Segoe UI"/>
                <w:b/>
                <w:bCs/>
                <w:sz w:val="18"/>
                <w:szCs w:val="18"/>
                <w:lang w:eastAsia="pl-PL"/>
              </w:rPr>
              <w:t>Wniosek 1</w:t>
            </w:r>
            <w:r w:rsidRPr="00C07C65">
              <w:rPr>
                <w:rFonts w:ascii="Segoe UI" w:eastAsia="Times New Roman" w:hAnsi="Segoe UI" w:cs="Segoe UI"/>
                <w:sz w:val="18"/>
                <w:szCs w:val="18"/>
                <w:lang w:eastAsia="pl-PL"/>
              </w:rPr>
              <w:t xml:space="preserve"> - dokument powinien drobiazgowo pochylać się nad obszarami nieużytków miejskich</w:t>
            </w:r>
          </w:p>
          <w:p w:rsidR="00ED4F1A" w:rsidRPr="00C07C65" w:rsidRDefault="00ED4F1A" w:rsidP="004652F2">
            <w:pPr>
              <w:rPr>
                <w:rFonts w:ascii="Segoe UI" w:eastAsia="Times New Roman" w:hAnsi="Segoe UI" w:cs="Segoe UI"/>
                <w:sz w:val="18"/>
                <w:szCs w:val="18"/>
                <w:lang w:eastAsia="pl-PL"/>
              </w:rPr>
            </w:pPr>
            <w:r w:rsidRPr="00C07C65">
              <w:rPr>
                <w:rFonts w:ascii="Segoe UI" w:eastAsia="Times New Roman" w:hAnsi="Segoe UI" w:cs="Segoe UI"/>
                <w:b/>
                <w:bCs/>
                <w:sz w:val="18"/>
                <w:szCs w:val="18"/>
                <w:lang w:eastAsia="pl-PL"/>
              </w:rPr>
              <w:t>Wniosek 2</w:t>
            </w:r>
            <w:r w:rsidRPr="00C07C65">
              <w:rPr>
                <w:rFonts w:ascii="Segoe UI" w:eastAsia="Times New Roman" w:hAnsi="Segoe UI" w:cs="Segoe UI"/>
                <w:sz w:val="18"/>
                <w:szCs w:val="18"/>
                <w:lang w:eastAsia="pl-PL"/>
              </w:rPr>
              <w:t xml:space="preserve"> - nakazać / przewidzieć ich inwentaryzację, rozpoznanie liczby i konkretnych z nazwy występujących tam gatunków oraz ich wartości przyrodniczej</w:t>
            </w:r>
          </w:p>
          <w:p w:rsidR="00ED4F1A" w:rsidRPr="00C07C65" w:rsidRDefault="00ED4F1A" w:rsidP="004652F2">
            <w:pPr>
              <w:rPr>
                <w:rFonts w:ascii="Segoe UI" w:eastAsia="Times New Roman" w:hAnsi="Segoe UI" w:cs="Segoe UI"/>
                <w:b/>
                <w:bCs/>
                <w:sz w:val="18"/>
                <w:szCs w:val="18"/>
                <w:lang w:eastAsia="pl-PL"/>
              </w:rPr>
            </w:pPr>
            <w:r w:rsidRPr="00C07C65">
              <w:rPr>
                <w:rFonts w:ascii="Segoe UI" w:eastAsia="Times New Roman" w:hAnsi="Segoe UI" w:cs="Segoe UI"/>
                <w:b/>
                <w:bCs/>
                <w:sz w:val="18"/>
                <w:szCs w:val="18"/>
                <w:lang w:eastAsia="pl-PL"/>
              </w:rPr>
              <w:t>Wniosek 3</w:t>
            </w:r>
            <w:r w:rsidRPr="00C07C65">
              <w:rPr>
                <w:rFonts w:ascii="Segoe UI" w:eastAsia="Times New Roman" w:hAnsi="Segoe UI" w:cs="Segoe UI"/>
                <w:sz w:val="18"/>
                <w:szCs w:val="18"/>
                <w:lang w:eastAsia="pl-PL"/>
              </w:rPr>
              <w:t xml:space="preserve"> - objąć najbardziej wartościowe i bioróżnorodne obszary nieużytków ochroną aby niemożliwe było ich zniszczenie, zalanie betonem, zrównanie z ziemią, wykarczowanie itd</w:t>
            </w:r>
            <w:r w:rsidRPr="00C07C65">
              <w:rPr>
                <w:rFonts w:ascii="Segoe UI" w:eastAsia="Times New Roman" w:hAnsi="Segoe UI" w:cs="Segoe UI"/>
                <w:b/>
                <w:bCs/>
                <w:sz w:val="18"/>
                <w:szCs w:val="18"/>
                <w:lang w:eastAsia="pl-PL"/>
              </w:rPr>
              <w:t>. itp.</w:t>
            </w:r>
          </w:p>
          <w:p w:rsidR="00ED4F1A" w:rsidRPr="00C07C65" w:rsidRDefault="00ED4F1A" w:rsidP="004652F2">
            <w:pPr>
              <w:rPr>
                <w:rFonts w:ascii="Segoe UI" w:eastAsia="Times New Roman" w:hAnsi="Segoe UI" w:cs="Segoe UI"/>
                <w:sz w:val="18"/>
                <w:szCs w:val="18"/>
                <w:lang w:eastAsia="pl-PL"/>
              </w:rPr>
            </w:pPr>
            <w:r w:rsidRPr="00C07C65">
              <w:rPr>
                <w:rFonts w:ascii="Segoe UI" w:eastAsia="Times New Roman" w:hAnsi="Segoe UI" w:cs="Segoe UI"/>
                <w:b/>
                <w:bCs/>
                <w:sz w:val="18"/>
                <w:szCs w:val="18"/>
                <w:lang w:eastAsia="pl-PL"/>
              </w:rPr>
              <w:t>Wniosek 4</w:t>
            </w:r>
            <w:r w:rsidRPr="00C07C65">
              <w:rPr>
                <w:rFonts w:ascii="Segoe UI" w:eastAsia="Times New Roman" w:hAnsi="Segoe UI" w:cs="Segoe UI"/>
                <w:sz w:val="18"/>
                <w:szCs w:val="18"/>
                <w:lang w:eastAsia="pl-PL"/>
              </w:rPr>
              <w:t xml:space="preserve"> - w szczególności ochroną taką powinien zostać objęty teren przy ul. Przygodnej w Szczecinie, który prezydent Piotr Krzystek zamierza bezmyślnie wykarczować, zrównać z ziemią i zdewastować istniejącą tam bioróżnorodność, na utrzymanie której miasto nie musi wydawać ani złotówki rocznie, bo przyroda razi sobie tam doskonale sama bez szkodliwej "pomocy" człowieka jak się to dzieje w pobliskim parku urządzonym wysypanym piachem, z wylanym betonem i wysypanym żwirem aby absolutnie nie urosła na nim żadna roślinka i nie przedostało się żadne zwierzątko albo na stratowanym i wyjałowionym leśnym wybiegu dla psów, który jeszcze kilka lat temu porośnięty był gęsto drzewami i niskimi roślinami</w:t>
            </w:r>
          </w:p>
          <w:p w:rsidR="00ED4F1A" w:rsidRPr="00C07C65" w:rsidRDefault="00ED4F1A" w:rsidP="002D721F">
            <w:pPr>
              <w:pStyle w:val="NormalnyWeb"/>
              <w:spacing w:after="0" w:afterAutospacing="0"/>
              <w:rPr>
                <w:rFonts w:ascii="Segoe UI" w:hAnsi="Segoe UI" w:cs="Segoe UI"/>
                <w:sz w:val="18"/>
                <w:szCs w:val="18"/>
              </w:rPr>
            </w:pP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Uwaga oraz wnioski zostaną przeanalizowana i w miarę możliwości uwzględnione</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Autorzy POŚ nie traktują wprost o nieużytkach ale  jest mowa o terenach otwartych terenach towarzyszących uprawom rolnym na obrzeżach miasta. Niestety częstokroć w  przestrzeniach miejskich nieużytki porośnięte są gatunkami ruderalnymi i inwazyjnymi np. nawłocią, która ze względu na atrakcyjny wygląd budzi pozytywne odczucia mieszkańców miasta, ale niestety tereny te wykazują niską </w:t>
            </w:r>
            <w:proofErr w:type="spellStart"/>
            <w:r w:rsidRPr="00C07C65">
              <w:rPr>
                <w:rFonts w:ascii="Segoe UI" w:hAnsi="Segoe UI" w:cs="Segoe UI"/>
                <w:sz w:val="18"/>
                <w:szCs w:val="18"/>
              </w:rPr>
              <w:t>wartość</w:t>
            </w:r>
            <w:proofErr w:type="spellEnd"/>
            <w:r w:rsidRPr="00C07C65">
              <w:rPr>
                <w:rFonts w:ascii="Segoe UI" w:hAnsi="Segoe UI" w:cs="Segoe UI"/>
                <w:sz w:val="18"/>
                <w:szCs w:val="18"/>
              </w:rPr>
              <w:t xml:space="preserve"> przyrodniczą.</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Ad 1 POŚ jest dokumentem o dużym Stopniu ogólności , żadnego z zagadnień nie traktuje drobiazgowo.</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Ad 2 Miasto Szczecin posiada dokument pn. waloryzacja przyrodnicza </w:t>
            </w:r>
          </w:p>
          <w:p w:rsidR="00ED4F1A" w:rsidRPr="00C07C65" w:rsidRDefault="00ED4F1A" w:rsidP="00797E46">
            <w:pPr>
              <w:rPr>
                <w:rFonts w:ascii="Segoe UI Light" w:hAnsi="Segoe UI Light" w:cs="Segoe UI Light"/>
                <w:sz w:val="18"/>
                <w:szCs w:val="18"/>
              </w:rPr>
            </w:pPr>
            <w:r w:rsidRPr="00C07C65">
              <w:rPr>
                <w:rFonts w:ascii="Segoe UI" w:hAnsi="Segoe UI" w:cs="Segoe UI"/>
                <w:sz w:val="18"/>
                <w:szCs w:val="18"/>
              </w:rPr>
              <w:t xml:space="preserve">Ad 3 w projekcie POŚ zostały zaproponowane zadania </w:t>
            </w:r>
            <w:r w:rsidRPr="00C07C65">
              <w:rPr>
                <w:rFonts w:ascii="Segoe UI Light" w:hAnsi="Segoe UI Light" w:cs="Segoe UI Light"/>
                <w:i/>
                <w:iCs/>
                <w:sz w:val="18"/>
                <w:szCs w:val="18"/>
              </w:rPr>
              <w:t xml:space="preserve">Kontynuowanie trendu obejmowania obszarów cennych przyrodniczo w ramach MPZP w celu ochrony ich przed presją zabudowy </w:t>
            </w:r>
            <w:r w:rsidRPr="00C07C65">
              <w:rPr>
                <w:rFonts w:ascii="Segoe UI Light" w:hAnsi="Segoe UI Light" w:cs="Segoe UI Light"/>
                <w:sz w:val="18"/>
                <w:szCs w:val="18"/>
              </w:rPr>
              <w:t>jest ono tożsame z prośbą wnioskodawcy</w:t>
            </w:r>
          </w:p>
          <w:p w:rsidR="00ED4F1A" w:rsidRPr="00C07C65" w:rsidRDefault="00ED4F1A" w:rsidP="00797E46">
            <w:pPr>
              <w:rPr>
                <w:rFonts w:ascii="Segoe UI Light" w:hAnsi="Segoe UI Light" w:cs="Segoe UI Light"/>
                <w:sz w:val="18"/>
                <w:szCs w:val="18"/>
              </w:rPr>
            </w:pPr>
            <w:r w:rsidRPr="00C07C65">
              <w:rPr>
                <w:rFonts w:ascii="Segoe UI Light" w:hAnsi="Segoe UI Light" w:cs="Segoe UI Light"/>
                <w:i/>
                <w:iCs/>
                <w:sz w:val="18"/>
                <w:szCs w:val="18"/>
              </w:rPr>
              <w:t>utrzymania istniejących licznych obszarów o zróżnicowanej powierzchni i pokrywie roślinnej, najważniejszych z punktu widzenia ochrony wartości przyrodniczych, ochrony korytarzy ekologicznych i bioróżnorodności, do których należą przede wszystkim ostoje ptactwa wodno-błotnego, tereny podmokłe, doliny rzeczne, lasy, parki leśne, tereny otwarte.</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 xml:space="preserve">Ad4 POŚ jest dokumentem o dużym stopniu ogólności dlatego </w:t>
            </w:r>
            <w:r w:rsidRPr="00C07C65">
              <w:rPr>
                <w:rFonts w:ascii="Segoe UI" w:hAnsi="Segoe UI" w:cs="Segoe UI"/>
                <w:sz w:val="18"/>
                <w:szCs w:val="18"/>
              </w:rPr>
              <w:lastRenderedPageBreak/>
              <w:t>nie wskazuje on konkretnych działek do objęcia ochroną</w:t>
            </w:r>
            <w:r w:rsidR="00EF379C">
              <w:rPr>
                <w:rFonts w:ascii="Segoe UI" w:hAnsi="Segoe UI" w:cs="Segoe UI"/>
                <w:sz w:val="18"/>
                <w:szCs w:val="18"/>
              </w:rPr>
              <w:t>.</w:t>
            </w:r>
          </w:p>
        </w:tc>
      </w:tr>
      <w:tr w:rsidR="00C07C65" w:rsidRPr="00C07C65" w:rsidTr="009138E0">
        <w:tc>
          <w:tcPr>
            <w:tcW w:w="205" w:type="pct"/>
          </w:tcPr>
          <w:p w:rsidR="00ED4F1A" w:rsidRPr="00C07C65" w:rsidRDefault="00ED4F1A" w:rsidP="00797E46">
            <w:pPr>
              <w:pStyle w:val="Akapitzlist"/>
              <w:numPr>
                <w:ilvl w:val="0"/>
                <w:numId w:val="6"/>
              </w:numPr>
              <w:ind w:left="283"/>
              <w:jc w:val="center"/>
              <w:rPr>
                <w:rFonts w:ascii="Segoe UI" w:hAnsi="Segoe UI" w:cs="Segoe UI"/>
                <w:sz w:val="18"/>
                <w:szCs w:val="18"/>
              </w:rPr>
            </w:pPr>
          </w:p>
        </w:tc>
        <w:tc>
          <w:tcPr>
            <w:tcW w:w="729" w:type="pct"/>
          </w:tcPr>
          <w:p w:rsidR="00ED4F1A" w:rsidRPr="00C07C65" w:rsidRDefault="00ED4F1A" w:rsidP="00D703B3">
            <w:pPr>
              <w:rPr>
                <w:rFonts w:ascii="Segoe UI" w:hAnsi="Segoe UI" w:cs="Segoe UI"/>
                <w:sz w:val="18"/>
                <w:szCs w:val="18"/>
              </w:rPr>
            </w:pPr>
            <w:r w:rsidRPr="00C07C65">
              <w:rPr>
                <w:rFonts w:ascii="Segoe UI" w:hAnsi="Segoe UI" w:cs="Segoe UI"/>
                <w:sz w:val="18"/>
                <w:szCs w:val="18"/>
              </w:rPr>
              <w:t>Rada Osiedla Kijewo</w:t>
            </w:r>
          </w:p>
          <w:p w:rsidR="00ED4F1A" w:rsidRPr="00C07C65" w:rsidRDefault="00ED4F1A" w:rsidP="00797E46">
            <w:pPr>
              <w:rPr>
                <w:rFonts w:ascii="Segoe UI" w:hAnsi="Segoe UI" w:cs="Segoe UI"/>
                <w:sz w:val="18"/>
                <w:szCs w:val="18"/>
              </w:rPr>
            </w:pPr>
            <w:r w:rsidRPr="00C07C65">
              <w:rPr>
                <w:rFonts w:ascii="Segoe UI" w:hAnsi="Segoe UI" w:cs="Segoe UI"/>
                <w:sz w:val="18"/>
                <w:szCs w:val="18"/>
              </w:rPr>
              <w:t>Radny Bartosz Bis</w:t>
            </w:r>
          </w:p>
        </w:tc>
        <w:tc>
          <w:tcPr>
            <w:tcW w:w="2443" w:type="pct"/>
          </w:tcPr>
          <w:p w:rsidR="00ED4F1A" w:rsidRPr="00C07C65" w:rsidRDefault="00ED4F1A" w:rsidP="00D703B3">
            <w:pPr>
              <w:jc w:val="both"/>
              <w:rPr>
                <w:rFonts w:ascii="Segoe UI" w:hAnsi="Segoe UI" w:cs="Segoe UI"/>
                <w:sz w:val="18"/>
                <w:szCs w:val="18"/>
              </w:rPr>
            </w:pPr>
            <w:r w:rsidRPr="00C07C65">
              <w:rPr>
                <w:rFonts w:ascii="Segoe UI" w:hAnsi="Segoe UI" w:cs="Segoe UI"/>
                <w:sz w:val="18"/>
                <w:szCs w:val="18"/>
              </w:rPr>
              <w:t xml:space="preserve">Prośba o wygłuszenie odgłosów ruchu ulicznego od strony ul. Zoologicznej/Niedźwiedziej. Po wstępnym rozeznaniu z radnymi rady miasta dowiedziałem się, że nie jest możliwe postawienie ekranów dźwiękochłonnych z uwagi na planowaną rozbudowę tej drogi. </w:t>
            </w:r>
          </w:p>
          <w:p w:rsidR="00ED4F1A" w:rsidRPr="00C07C65" w:rsidRDefault="00ED4F1A" w:rsidP="00D703B3">
            <w:pPr>
              <w:jc w:val="both"/>
              <w:rPr>
                <w:rFonts w:ascii="Segoe UI" w:hAnsi="Segoe UI" w:cs="Segoe UI"/>
                <w:sz w:val="18"/>
                <w:szCs w:val="18"/>
              </w:rPr>
            </w:pPr>
            <w:r w:rsidRPr="00C07C65">
              <w:rPr>
                <w:rFonts w:ascii="Segoe UI" w:hAnsi="Segoe UI" w:cs="Segoe UI"/>
                <w:sz w:val="18"/>
                <w:szCs w:val="18"/>
              </w:rPr>
              <w:t>Mam zatem propozycję, aby w ciągu tej drogi posadzić tuje, które stanowią ekologiczną alternatywę barier, ponadto są dużo tańsze oraz w razie ewentualnej rozbudowy nie będzie problemu z ich usunięciem.</w:t>
            </w:r>
          </w:p>
        </w:tc>
        <w:tc>
          <w:tcPr>
            <w:tcW w:w="1622" w:type="pct"/>
          </w:tcPr>
          <w:p w:rsidR="00ED4F1A" w:rsidRPr="00C07C65" w:rsidRDefault="00ED4F1A" w:rsidP="00797E46">
            <w:pPr>
              <w:rPr>
                <w:rFonts w:ascii="Segoe UI" w:hAnsi="Segoe UI" w:cs="Segoe UI"/>
                <w:sz w:val="18"/>
                <w:szCs w:val="18"/>
              </w:rPr>
            </w:pPr>
            <w:r w:rsidRPr="00C07C65">
              <w:rPr>
                <w:rFonts w:ascii="Segoe UI" w:hAnsi="Segoe UI" w:cs="Segoe UI"/>
                <w:sz w:val="18"/>
                <w:szCs w:val="18"/>
              </w:rPr>
              <w:t>POŚ jest dokumentem o dużym stopniu ogólności nie wyznacza obszarów konkretnych ulic czy działek dla których realizowane będą poszczególne zadania. Ponadto przytoczony odcinek ulegnie przebudowie, dokonywanie nasadzeń zieleni będzie zasadne dopiero po zakończeniu inwestycji.</w:t>
            </w:r>
          </w:p>
        </w:tc>
      </w:tr>
    </w:tbl>
    <w:p w:rsidR="001041ED" w:rsidRPr="00D33202" w:rsidRDefault="001041ED" w:rsidP="009138E0">
      <w:pPr>
        <w:rPr>
          <w:rFonts w:ascii="Segoe UI" w:hAnsi="Segoe UI" w:cs="Segoe UI"/>
          <w:sz w:val="18"/>
          <w:szCs w:val="18"/>
        </w:rPr>
      </w:pPr>
    </w:p>
    <w:sectPr w:rsidR="001041ED" w:rsidRPr="00D33202" w:rsidSect="00F11316">
      <w:pgSz w:w="11906" w:h="16838"/>
      <w:pgMar w:top="720"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92" w:rsidRDefault="00090592" w:rsidP="00505ACA">
      <w:pPr>
        <w:spacing w:after="0" w:line="240" w:lineRule="auto"/>
      </w:pPr>
      <w:r>
        <w:separator/>
      </w:r>
    </w:p>
  </w:endnote>
  <w:endnote w:type="continuationSeparator" w:id="0">
    <w:p w:rsidR="00090592" w:rsidRDefault="00090592" w:rsidP="00505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92" w:rsidRDefault="00090592" w:rsidP="00505ACA">
      <w:pPr>
        <w:spacing w:after="0" w:line="240" w:lineRule="auto"/>
      </w:pPr>
      <w:r>
        <w:separator/>
      </w:r>
    </w:p>
  </w:footnote>
  <w:footnote w:type="continuationSeparator" w:id="0">
    <w:p w:rsidR="00090592" w:rsidRDefault="00090592" w:rsidP="00505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B6B"/>
    <w:multiLevelType w:val="multilevel"/>
    <w:tmpl w:val="B550318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1E0FEB"/>
    <w:multiLevelType w:val="hybridMultilevel"/>
    <w:tmpl w:val="41467B00"/>
    <w:lvl w:ilvl="0" w:tplc="D6622442">
      <w:start w:val="1"/>
      <w:numFmt w:val="decimal"/>
      <w:lvlText w:val="%1."/>
      <w:lvlJc w:val="left"/>
      <w:pPr>
        <w:ind w:left="0" w:hanging="360"/>
      </w:pPr>
      <w:rPr>
        <w:rFonts w:hint="default"/>
        <w:color w:val="1F497D"/>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nsid w:val="38597711"/>
    <w:multiLevelType w:val="hybridMultilevel"/>
    <w:tmpl w:val="35CE6CC6"/>
    <w:lvl w:ilvl="0" w:tplc="7790556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nsid w:val="438E69F3"/>
    <w:multiLevelType w:val="hybridMultilevel"/>
    <w:tmpl w:val="DF7C5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970D03"/>
    <w:multiLevelType w:val="multilevel"/>
    <w:tmpl w:val="DC26297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893822"/>
    <w:multiLevelType w:val="multilevel"/>
    <w:tmpl w:val="8138E6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B5042CA"/>
    <w:multiLevelType w:val="hybridMultilevel"/>
    <w:tmpl w:val="F738D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D23850"/>
    <w:multiLevelType w:val="multilevel"/>
    <w:tmpl w:val="D7F435AC"/>
    <w:lvl w:ilvl="0">
      <w:start w:val="1"/>
      <w:numFmt w:val="decimal"/>
      <w:pStyle w:val="Nagwek1"/>
      <w:lvlText w:val="%1. "/>
      <w:lvlJc w:val="left"/>
      <w:pPr>
        <w:tabs>
          <w:tab w:val="num" w:pos="397"/>
        </w:tabs>
        <w:ind w:left="397" w:hanging="397"/>
      </w:pPr>
      <w:rPr>
        <w:rFonts w:ascii="Arial" w:hAnsi="Arial" w:cs="Arial" w:hint="default"/>
        <w:b/>
        <w:i w:val="0"/>
        <w:color w:val="auto"/>
        <w:kern w:val="0"/>
        <w:sz w:val="22"/>
        <w:szCs w:val="22"/>
        <w:effect w:val="none"/>
      </w:rPr>
    </w:lvl>
    <w:lvl w:ilvl="1">
      <w:start w:val="1"/>
      <w:numFmt w:val="decimal"/>
      <w:pStyle w:val="Nagwek2"/>
      <w:lvlText w:val="%1.%2."/>
      <w:lvlJc w:val="left"/>
      <w:pPr>
        <w:tabs>
          <w:tab w:val="num" w:pos="576"/>
        </w:tabs>
        <w:ind w:left="576" w:hanging="576"/>
      </w:pPr>
      <w:rPr>
        <w:rFonts w:ascii="Arial" w:hAnsi="Arial" w:cs="Arial" w:hint="default"/>
        <w:b/>
        <w:bCs/>
        <w:iCs/>
        <w:caps/>
        <w:sz w:val="22"/>
        <w:szCs w:val="23"/>
      </w:rPr>
    </w:lvl>
    <w:lvl w:ilvl="2">
      <w:start w:val="1"/>
      <w:numFmt w:val="decimal"/>
      <w:pStyle w:val="Nagwek3"/>
      <w:lvlText w:val="%1.%2.%3."/>
      <w:lvlJc w:val="left"/>
      <w:pPr>
        <w:tabs>
          <w:tab w:val="num" w:pos="1247"/>
        </w:tabs>
        <w:ind w:left="1247" w:hanging="68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
      <w:lvlJc w:val="left"/>
      <w:pPr>
        <w:tabs>
          <w:tab w:val="num" w:pos="1432"/>
        </w:tabs>
        <w:ind w:left="1432" w:hanging="864"/>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Restart w:val="0"/>
      <w:pStyle w:val="Nagwek5"/>
      <w:lvlText w:val="%1.%2.%3.%4.%5."/>
      <w:lvlJc w:val="left"/>
      <w:pPr>
        <w:tabs>
          <w:tab w:val="num" w:pos="2596"/>
        </w:tabs>
        <w:ind w:left="283" w:hanging="567"/>
      </w:pPr>
      <w:rPr>
        <w:b/>
        <w:i w:val="0"/>
        <w:color w:val="auto"/>
      </w:rPr>
    </w:lvl>
    <w:lvl w:ilvl="5">
      <w:start w:val="1"/>
      <w:numFmt w:val="decimal"/>
      <w:pStyle w:val="Nagwek6"/>
      <w:lvlText w:val="%1.%2.%3.%4.%5.%6"/>
      <w:lvlJc w:val="left"/>
      <w:pPr>
        <w:tabs>
          <w:tab w:val="num" w:pos="868"/>
        </w:tabs>
        <w:ind w:left="868" w:hanging="1152"/>
      </w:pPr>
      <w:rPr>
        <w:rFonts w:hint="default"/>
      </w:rPr>
    </w:lvl>
    <w:lvl w:ilvl="6">
      <w:start w:val="1"/>
      <w:numFmt w:val="decimal"/>
      <w:pStyle w:val="Nagwek7"/>
      <w:lvlText w:val="%1.%2.%3.%4.%5.%6.%7"/>
      <w:lvlJc w:val="left"/>
      <w:pPr>
        <w:tabs>
          <w:tab w:val="num" w:pos="1012"/>
        </w:tabs>
        <w:ind w:left="1012" w:hanging="1296"/>
      </w:pPr>
      <w:rPr>
        <w:rFonts w:hint="default"/>
      </w:rPr>
    </w:lvl>
    <w:lvl w:ilvl="7">
      <w:start w:val="1"/>
      <w:numFmt w:val="decimal"/>
      <w:pStyle w:val="Nagwek8"/>
      <w:lvlText w:val="%1.%2.%3.%4.%5.%6.%7.%8"/>
      <w:lvlJc w:val="left"/>
      <w:pPr>
        <w:tabs>
          <w:tab w:val="num" w:pos="1156"/>
        </w:tabs>
        <w:ind w:left="1156" w:hanging="1440"/>
      </w:pPr>
      <w:rPr>
        <w:rFonts w:hint="default"/>
      </w:rPr>
    </w:lvl>
    <w:lvl w:ilvl="8">
      <w:start w:val="1"/>
      <w:numFmt w:val="decimal"/>
      <w:pStyle w:val="Nagwek9"/>
      <w:lvlText w:val="%1.%2.%3.%4.%5.%6.%7.%8.%9"/>
      <w:lvlJc w:val="left"/>
      <w:pPr>
        <w:tabs>
          <w:tab w:val="num" w:pos="1300"/>
        </w:tabs>
        <w:ind w:left="1300" w:hanging="1584"/>
      </w:pPr>
      <w:rPr>
        <w:rFonts w:hint="default"/>
      </w:rPr>
    </w:lvl>
  </w:abstractNum>
  <w:num w:numId="1">
    <w:abstractNumId w:val="1"/>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0E02"/>
    <w:rsid w:val="00044832"/>
    <w:rsid w:val="00051649"/>
    <w:rsid w:val="0008017E"/>
    <w:rsid w:val="00083A08"/>
    <w:rsid w:val="00086680"/>
    <w:rsid w:val="00090592"/>
    <w:rsid w:val="000944B6"/>
    <w:rsid w:val="000A3CF0"/>
    <w:rsid w:val="000B0686"/>
    <w:rsid w:val="000D0287"/>
    <w:rsid w:val="001041ED"/>
    <w:rsid w:val="00147316"/>
    <w:rsid w:val="001701C3"/>
    <w:rsid w:val="001C6FB9"/>
    <w:rsid w:val="001C78CB"/>
    <w:rsid w:val="001E4A20"/>
    <w:rsid w:val="001F32D0"/>
    <w:rsid w:val="00200D4E"/>
    <w:rsid w:val="00215E82"/>
    <w:rsid w:val="00222A8E"/>
    <w:rsid w:val="00252EB0"/>
    <w:rsid w:val="002623B3"/>
    <w:rsid w:val="00290966"/>
    <w:rsid w:val="002A7250"/>
    <w:rsid w:val="002C1654"/>
    <w:rsid w:val="002D721F"/>
    <w:rsid w:val="002E2175"/>
    <w:rsid w:val="00311C26"/>
    <w:rsid w:val="003501C0"/>
    <w:rsid w:val="00356862"/>
    <w:rsid w:val="0038363B"/>
    <w:rsid w:val="003A087C"/>
    <w:rsid w:val="003B589F"/>
    <w:rsid w:val="003D655F"/>
    <w:rsid w:val="003E0101"/>
    <w:rsid w:val="00400FA7"/>
    <w:rsid w:val="0041447C"/>
    <w:rsid w:val="004652F2"/>
    <w:rsid w:val="004665EA"/>
    <w:rsid w:val="004C591F"/>
    <w:rsid w:val="00505ACA"/>
    <w:rsid w:val="0050720B"/>
    <w:rsid w:val="00510A65"/>
    <w:rsid w:val="00576B63"/>
    <w:rsid w:val="00583869"/>
    <w:rsid w:val="005943FF"/>
    <w:rsid w:val="005B1F86"/>
    <w:rsid w:val="005D57CB"/>
    <w:rsid w:val="005F4683"/>
    <w:rsid w:val="00600B9F"/>
    <w:rsid w:val="006736DD"/>
    <w:rsid w:val="00682E92"/>
    <w:rsid w:val="00690E02"/>
    <w:rsid w:val="006E3B42"/>
    <w:rsid w:val="006F4EAF"/>
    <w:rsid w:val="00707779"/>
    <w:rsid w:val="00713CDB"/>
    <w:rsid w:val="00782A78"/>
    <w:rsid w:val="00797E46"/>
    <w:rsid w:val="007B2640"/>
    <w:rsid w:val="007F0096"/>
    <w:rsid w:val="00807A68"/>
    <w:rsid w:val="008368E7"/>
    <w:rsid w:val="00861AF5"/>
    <w:rsid w:val="0086376E"/>
    <w:rsid w:val="008713DB"/>
    <w:rsid w:val="008721D1"/>
    <w:rsid w:val="008A0263"/>
    <w:rsid w:val="008C5E85"/>
    <w:rsid w:val="008F0F70"/>
    <w:rsid w:val="00903700"/>
    <w:rsid w:val="009138E0"/>
    <w:rsid w:val="0093686D"/>
    <w:rsid w:val="00943C89"/>
    <w:rsid w:val="00976F2A"/>
    <w:rsid w:val="00977FF5"/>
    <w:rsid w:val="009C7D1A"/>
    <w:rsid w:val="00A62A91"/>
    <w:rsid w:val="00A676FA"/>
    <w:rsid w:val="00A87BD3"/>
    <w:rsid w:val="00AA72CC"/>
    <w:rsid w:val="00AC7A28"/>
    <w:rsid w:val="00B66ED7"/>
    <w:rsid w:val="00BE17DC"/>
    <w:rsid w:val="00C07C65"/>
    <w:rsid w:val="00C10AAB"/>
    <w:rsid w:val="00C568A0"/>
    <w:rsid w:val="00C61DB4"/>
    <w:rsid w:val="00C95E26"/>
    <w:rsid w:val="00CB6B45"/>
    <w:rsid w:val="00CC2EC8"/>
    <w:rsid w:val="00CE6921"/>
    <w:rsid w:val="00CF0B83"/>
    <w:rsid w:val="00D33202"/>
    <w:rsid w:val="00D617E8"/>
    <w:rsid w:val="00D638A6"/>
    <w:rsid w:val="00D64E77"/>
    <w:rsid w:val="00D703B3"/>
    <w:rsid w:val="00D94CA8"/>
    <w:rsid w:val="00DB5CB6"/>
    <w:rsid w:val="00DD3CA2"/>
    <w:rsid w:val="00DF2394"/>
    <w:rsid w:val="00E22F1A"/>
    <w:rsid w:val="00E32200"/>
    <w:rsid w:val="00E75493"/>
    <w:rsid w:val="00E838B7"/>
    <w:rsid w:val="00EC3311"/>
    <w:rsid w:val="00ED413C"/>
    <w:rsid w:val="00ED4F1A"/>
    <w:rsid w:val="00EF3123"/>
    <w:rsid w:val="00EF379C"/>
    <w:rsid w:val="00F11316"/>
    <w:rsid w:val="00FC7359"/>
    <w:rsid w:val="00FF6E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20"/>
  </w:style>
  <w:style w:type="paragraph" w:styleId="Nagwek1">
    <w:name w:val="heading 1"/>
    <w:next w:val="Normalny"/>
    <w:link w:val="Nagwek1Znak"/>
    <w:qFormat/>
    <w:rsid w:val="009138E0"/>
    <w:pPr>
      <w:numPr>
        <w:numId w:val="7"/>
      </w:numPr>
      <w:spacing w:after="120" w:line="240" w:lineRule="auto"/>
      <w:outlineLvl w:val="0"/>
    </w:pPr>
    <w:rPr>
      <w:rFonts w:ascii="Times New Roman" w:eastAsia="Times New Roman" w:hAnsi="Times New Roman" w:cs="Arial"/>
      <w:b/>
      <w:bCs/>
      <w:caps/>
      <w:kern w:val="32"/>
      <w:sz w:val="23"/>
      <w:szCs w:val="23"/>
      <w:lang w:eastAsia="pl-PL"/>
    </w:rPr>
  </w:style>
  <w:style w:type="paragraph" w:styleId="Nagwek2">
    <w:name w:val="heading 2"/>
    <w:next w:val="Normalny"/>
    <w:link w:val="Nagwek2Znak"/>
    <w:qFormat/>
    <w:rsid w:val="009138E0"/>
    <w:pPr>
      <w:keepNext/>
      <w:numPr>
        <w:ilvl w:val="1"/>
        <w:numId w:val="7"/>
      </w:numPr>
      <w:spacing w:before="180" w:after="120" w:line="240" w:lineRule="auto"/>
      <w:outlineLvl w:val="1"/>
    </w:pPr>
    <w:rPr>
      <w:rFonts w:ascii="Times New Roman" w:eastAsia="Times New Roman" w:hAnsi="Times New Roman" w:cs="Arial"/>
      <w:b/>
      <w:bCs/>
      <w:iCs/>
      <w:caps/>
      <w:sz w:val="23"/>
      <w:szCs w:val="23"/>
      <w:lang w:eastAsia="pl-PL"/>
    </w:rPr>
  </w:style>
  <w:style w:type="paragraph" w:styleId="Nagwek3">
    <w:name w:val="heading 3"/>
    <w:next w:val="Normalny"/>
    <w:link w:val="Nagwek3Znak"/>
    <w:autoRedefine/>
    <w:qFormat/>
    <w:rsid w:val="009138E0"/>
    <w:pPr>
      <w:keepNext/>
      <w:numPr>
        <w:ilvl w:val="2"/>
        <w:numId w:val="7"/>
      </w:numPr>
      <w:spacing w:before="180" w:after="120" w:line="240" w:lineRule="auto"/>
      <w:jc w:val="both"/>
      <w:outlineLvl w:val="2"/>
    </w:pPr>
    <w:rPr>
      <w:rFonts w:ascii="Times New Roman" w:eastAsia="Arial Unicode MS" w:hAnsi="Times New Roman" w:cs="Times New Roman"/>
      <w:b/>
      <w:caps/>
      <w:szCs w:val="20"/>
      <w:lang w:eastAsia="pl-PL"/>
    </w:rPr>
  </w:style>
  <w:style w:type="paragraph" w:styleId="Nagwek4">
    <w:name w:val="heading 4"/>
    <w:basedOn w:val="Normalny"/>
    <w:next w:val="Normalny"/>
    <w:link w:val="Nagwek4Znak"/>
    <w:qFormat/>
    <w:rsid w:val="009138E0"/>
    <w:pPr>
      <w:keepNext/>
      <w:numPr>
        <w:ilvl w:val="3"/>
        <w:numId w:val="7"/>
      </w:numPr>
      <w:spacing w:before="240" w:after="120" w:line="240" w:lineRule="auto"/>
      <w:ind w:left="1429" w:hanging="862"/>
      <w:jc w:val="both"/>
      <w:outlineLvl w:val="3"/>
    </w:pPr>
    <w:rPr>
      <w:rFonts w:ascii="Times New Roman" w:eastAsia="Calibri" w:hAnsi="Times New Roman" w:cs="Times New Roman"/>
      <w:b/>
      <w:bCs/>
      <w:caps/>
      <w:sz w:val="21"/>
      <w:szCs w:val="21"/>
    </w:rPr>
  </w:style>
  <w:style w:type="paragraph" w:styleId="Nagwek5">
    <w:name w:val="heading 5"/>
    <w:basedOn w:val="Nagwek4"/>
    <w:next w:val="Nagwek4"/>
    <w:link w:val="Nagwek5Znak"/>
    <w:qFormat/>
    <w:rsid w:val="009138E0"/>
    <w:pPr>
      <w:numPr>
        <w:ilvl w:val="4"/>
      </w:numPr>
      <w:tabs>
        <w:tab w:val="left" w:pos="1134"/>
        <w:tab w:val="left" w:pos="2268"/>
      </w:tabs>
      <w:outlineLvl w:val="4"/>
    </w:pPr>
    <w:rPr>
      <w:bCs w:val="0"/>
      <w:iCs/>
      <w:color w:val="000000"/>
      <w:szCs w:val="26"/>
    </w:rPr>
  </w:style>
  <w:style w:type="paragraph" w:styleId="Nagwek6">
    <w:name w:val="heading 6"/>
    <w:basedOn w:val="Normalny"/>
    <w:next w:val="Normalny"/>
    <w:link w:val="Nagwek6Znak"/>
    <w:qFormat/>
    <w:rsid w:val="009138E0"/>
    <w:pPr>
      <w:numPr>
        <w:ilvl w:val="5"/>
        <w:numId w:val="7"/>
      </w:numPr>
      <w:spacing w:before="240" w:after="60" w:line="240" w:lineRule="auto"/>
      <w:jc w:val="both"/>
      <w:outlineLvl w:val="5"/>
    </w:pPr>
    <w:rPr>
      <w:rFonts w:ascii="Times New Roman" w:eastAsia="Calibri" w:hAnsi="Times New Roman" w:cs="Times New Roman"/>
      <w:b/>
      <w:bCs/>
    </w:rPr>
  </w:style>
  <w:style w:type="paragraph" w:styleId="Nagwek7">
    <w:name w:val="heading 7"/>
    <w:basedOn w:val="Normalny"/>
    <w:next w:val="Normalny"/>
    <w:link w:val="Nagwek7Znak"/>
    <w:qFormat/>
    <w:rsid w:val="009138E0"/>
    <w:pPr>
      <w:numPr>
        <w:ilvl w:val="6"/>
        <w:numId w:val="7"/>
      </w:numPr>
      <w:spacing w:before="240" w:after="60" w:line="240" w:lineRule="auto"/>
      <w:jc w:val="both"/>
      <w:outlineLvl w:val="6"/>
    </w:pPr>
    <w:rPr>
      <w:rFonts w:ascii="Times New Roman" w:eastAsia="Calibri" w:hAnsi="Times New Roman" w:cs="Times New Roman"/>
      <w:szCs w:val="24"/>
    </w:rPr>
  </w:style>
  <w:style w:type="paragraph" w:styleId="Nagwek8">
    <w:name w:val="heading 8"/>
    <w:basedOn w:val="Normalny"/>
    <w:next w:val="Normalny"/>
    <w:link w:val="Nagwek8Znak"/>
    <w:qFormat/>
    <w:rsid w:val="009138E0"/>
    <w:pPr>
      <w:numPr>
        <w:ilvl w:val="7"/>
        <w:numId w:val="7"/>
      </w:numPr>
      <w:spacing w:before="240" w:after="60" w:line="240" w:lineRule="auto"/>
      <w:jc w:val="both"/>
      <w:outlineLvl w:val="7"/>
    </w:pPr>
    <w:rPr>
      <w:rFonts w:ascii="Times New Roman" w:eastAsia="Calibri" w:hAnsi="Times New Roman" w:cs="Times New Roman"/>
      <w:i/>
      <w:iCs/>
      <w:szCs w:val="24"/>
    </w:rPr>
  </w:style>
  <w:style w:type="paragraph" w:styleId="Nagwek9">
    <w:name w:val="heading 9"/>
    <w:basedOn w:val="Normalny"/>
    <w:next w:val="Normalny"/>
    <w:link w:val="Nagwek9Znak"/>
    <w:qFormat/>
    <w:rsid w:val="009138E0"/>
    <w:pPr>
      <w:numPr>
        <w:ilvl w:val="8"/>
        <w:numId w:val="7"/>
      </w:numPr>
      <w:spacing w:before="240" w:after="60" w:line="240" w:lineRule="auto"/>
      <w:jc w:val="both"/>
      <w:outlineLvl w:val="8"/>
    </w:pPr>
    <w:rPr>
      <w:rFonts w:ascii="Times New Roman" w:eastAsia="Calibri" w:hAnsi="Times New Roman"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2EB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52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_"/>
    <w:basedOn w:val="Domylnaczcionkaakapitu"/>
    <w:link w:val="Teksttreci20"/>
    <w:locked/>
    <w:rsid w:val="00D64E7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64E77"/>
    <w:pPr>
      <w:widowControl w:val="0"/>
      <w:shd w:val="clear" w:color="auto" w:fill="FFFFFF"/>
      <w:spacing w:after="0" w:line="274" w:lineRule="exact"/>
      <w:ind w:hanging="32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3E0101"/>
    <w:rPr>
      <w:rFonts w:ascii="Times New Roman" w:eastAsia="Times New Roman" w:hAnsi="Times New Roman" w:cs="Times New Roman"/>
      <w:i/>
      <w:iCs/>
      <w:sz w:val="23"/>
      <w:szCs w:val="23"/>
      <w:shd w:val="clear" w:color="auto" w:fill="FFFFFF"/>
    </w:rPr>
  </w:style>
  <w:style w:type="paragraph" w:customStyle="1" w:styleId="Teksttreci30">
    <w:name w:val="Tekst treści (3)"/>
    <w:basedOn w:val="Normalny"/>
    <w:link w:val="Teksttreci3"/>
    <w:rsid w:val="003E0101"/>
    <w:pPr>
      <w:widowControl w:val="0"/>
      <w:shd w:val="clear" w:color="auto" w:fill="FFFFFF"/>
      <w:spacing w:after="0" w:line="274" w:lineRule="exact"/>
      <w:ind w:hanging="500"/>
    </w:pPr>
    <w:rPr>
      <w:rFonts w:ascii="Times New Roman" w:eastAsia="Times New Roman" w:hAnsi="Times New Roman" w:cs="Times New Roman"/>
      <w:i/>
      <w:iCs/>
      <w:sz w:val="23"/>
      <w:szCs w:val="23"/>
    </w:rPr>
  </w:style>
  <w:style w:type="character" w:customStyle="1" w:styleId="Teksttreci311pt">
    <w:name w:val="Tekst treści (3) + 11 pt"/>
    <w:aliases w:val="Bez kursywy"/>
    <w:basedOn w:val="Teksttreci3"/>
    <w:rsid w:val="003E0101"/>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character" w:customStyle="1" w:styleId="Teksttreci211">
    <w:name w:val="Tekst treści (2) + 11"/>
    <w:aliases w:val="5 pt,Kursywa"/>
    <w:basedOn w:val="Domylnaczcionkaakapitu"/>
    <w:rsid w:val="003E010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pl-PL" w:eastAsia="pl-PL" w:bidi="pl-PL"/>
    </w:rPr>
  </w:style>
  <w:style w:type="character" w:styleId="Pogrubienie">
    <w:name w:val="Strong"/>
    <w:aliases w:val="Tekst treści (2) + 10"/>
    <w:basedOn w:val="Teksttreci2"/>
    <w:uiPriority w:val="22"/>
    <w:qFormat/>
    <w:rsid w:val="00D33202"/>
    <w:rPr>
      <w:rFonts w:ascii="Arial" w:eastAsia="Arial" w:hAnsi="Arial" w:cs="Arial"/>
      <w:b/>
      <w:bCs/>
      <w:color w:val="000000"/>
      <w:spacing w:val="0"/>
      <w:w w:val="100"/>
      <w:position w:val="0"/>
      <w:sz w:val="21"/>
      <w:szCs w:val="21"/>
      <w:shd w:val="clear" w:color="auto" w:fill="FFFFFF"/>
      <w:lang w:val="pl-PL" w:eastAsia="pl-PL" w:bidi="pl-PL"/>
    </w:rPr>
  </w:style>
  <w:style w:type="character" w:styleId="Hipercze">
    <w:name w:val="Hyperlink"/>
    <w:basedOn w:val="Domylnaczcionkaakapitu"/>
    <w:uiPriority w:val="99"/>
    <w:unhideWhenUsed/>
    <w:rsid w:val="002623B3"/>
    <w:rPr>
      <w:color w:val="0563C1" w:themeColor="hyperlink"/>
      <w:u w:val="single"/>
    </w:rPr>
  </w:style>
  <w:style w:type="character" w:customStyle="1" w:styleId="UnresolvedMention">
    <w:name w:val="Unresolved Mention"/>
    <w:basedOn w:val="Domylnaczcionkaakapitu"/>
    <w:uiPriority w:val="99"/>
    <w:semiHidden/>
    <w:unhideWhenUsed/>
    <w:rsid w:val="002623B3"/>
    <w:rPr>
      <w:color w:val="605E5C"/>
      <w:shd w:val="clear" w:color="auto" w:fill="E1DFDD"/>
    </w:rPr>
  </w:style>
  <w:style w:type="character" w:customStyle="1" w:styleId="font">
    <w:name w:val="font"/>
    <w:basedOn w:val="Domylnaczcionkaakapitu"/>
    <w:rsid w:val="002D721F"/>
  </w:style>
  <w:style w:type="paragraph" w:styleId="NormalnyWeb">
    <w:name w:val="Normal (Web)"/>
    <w:basedOn w:val="Normalny"/>
    <w:uiPriority w:val="99"/>
    <w:unhideWhenUsed/>
    <w:rsid w:val="002D72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713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B"/>
    <w:rPr>
      <w:rFonts w:ascii="Segoe UI" w:hAnsi="Segoe UI" w:cs="Segoe UI"/>
      <w:sz w:val="18"/>
      <w:szCs w:val="18"/>
    </w:rPr>
  </w:style>
  <w:style w:type="character" w:styleId="Odwoaniedokomentarza">
    <w:name w:val="annotation reference"/>
    <w:basedOn w:val="Domylnaczcionkaakapitu"/>
    <w:uiPriority w:val="99"/>
    <w:semiHidden/>
    <w:unhideWhenUsed/>
    <w:rsid w:val="00D617E8"/>
    <w:rPr>
      <w:sz w:val="16"/>
      <w:szCs w:val="16"/>
    </w:rPr>
  </w:style>
  <w:style w:type="paragraph" w:styleId="Tekstkomentarza">
    <w:name w:val="annotation text"/>
    <w:basedOn w:val="Normalny"/>
    <w:link w:val="TekstkomentarzaZnak"/>
    <w:uiPriority w:val="99"/>
    <w:semiHidden/>
    <w:unhideWhenUsed/>
    <w:rsid w:val="00D61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7E8"/>
    <w:rPr>
      <w:sz w:val="20"/>
      <w:szCs w:val="20"/>
    </w:rPr>
  </w:style>
  <w:style w:type="paragraph" w:styleId="Tematkomentarza">
    <w:name w:val="annotation subject"/>
    <w:basedOn w:val="Tekstkomentarza"/>
    <w:next w:val="Tekstkomentarza"/>
    <w:link w:val="TematkomentarzaZnak"/>
    <w:uiPriority w:val="99"/>
    <w:semiHidden/>
    <w:unhideWhenUsed/>
    <w:rsid w:val="00D617E8"/>
    <w:rPr>
      <w:b/>
      <w:bCs/>
    </w:rPr>
  </w:style>
  <w:style w:type="character" w:customStyle="1" w:styleId="TematkomentarzaZnak">
    <w:name w:val="Temat komentarza Znak"/>
    <w:basedOn w:val="TekstkomentarzaZnak"/>
    <w:link w:val="Tematkomentarza"/>
    <w:uiPriority w:val="99"/>
    <w:semiHidden/>
    <w:rsid w:val="00D617E8"/>
    <w:rPr>
      <w:b/>
      <w:bCs/>
      <w:sz w:val="20"/>
      <w:szCs w:val="20"/>
    </w:rPr>
  </w:style>
  <w:style w:type="paragraph" w:styleId="Tekstprzypisukocowego">
    <w:name w:val="endnote text"/>
    <w:basedOn w:val="Normalny"/>
    <w:link w:val="TekstprzypisukocowegoZnak"/>
    <w:uiPriority w:val="99"/>
    <w:semiHidden/>
    <w:unhideWhenUsed/>
    <w:rsid w:val="00505A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ACA"/>
    <w:rPr>
      <w:sz w:val="20"/>
      <w:szCs w:val="20"/>
    </w:rPr>
  </w:style>
  <w:style w:type="character" w:styleId="Odwoanieprzypisukocowego">
    <w:name w:val="endnote reference"/>
    <w:basedOn w:val="Domylnaczcionkaakapitu"/>
    <w:uiPriority w:val="99"/>
    <w:semiHidden/>
    <w:unhideWhenUsed/>
    <w:rsid w:val="00505ACA"/>
    <w:rPr>
      <w:vertAlign w:val="superscript"/>
    </w:rPr>
  </w:style>
  <w:style w:type="character" w:customStyle="1" w:styleId="Nagwek1Znak">
    <w:name w:val="Nagłówek 1 Znak"/>
    <w:basedOn w:val="Domylnaczcionkaakapitu"/>
    <w:link w:val="Nagwek1"/>
    <w:rsid w:val="009138E0"/>
    <w:rPr>
      <w:rFonts w:ascii="Times New Roman" w:eastAsia="Times New Roman" w:hAnsi="Times New Roman" w:cs="Arial"/>
      <w:b/>
      <w:bCs/>
      <w:caps/>
      <w:kern w:val="32"/>
      <w:sz w:val="23"/>
      <w:szCs w:val="23"/>
      <w:lang w:eastAsia="pl-PL"/>
    </w:rPr>
  </w:style>
  <w:style w:type="character" w:customStyle="1" w:styleId="Nagwek2Znak">
    <w:name w:val="Nagłówek 2 Znak"/>
    <w:basedOn w:val="Domylnaczcionkaakapitu"/>
    <w:link w:val="Nagwek2"/>
    <w:rsid w:val="009138E0"/>
    <w:rPr>
      <w:rFonts w:ascii="Times New Roman" w:eastAsia="Times New Roman" w:hAnsi="Times New Roman" w:cs="Arial"/>
      <w:b/>
      <w:bCs/>
      <w:iCs/>
      <w:caps/>
      <w:sz w:val="23"/>
      <w:szCs w:val="23"/>
      <w:lang w:eastAsia="pl-PL"/>
    </w:rPr>
  </w:style>
  <w:style w:type="character" w:customStyle="1" w:styleId="Nagwek3Znak">
    <w:name w:val="Nagłówek 3 Znak"/>
    <w:basedOn w:val="Domylnaczcionkaakapitu"/>
    <w:link w:val="Nagwek3"/>
    <w:rsid w:val="009138E0"/>
    <w:rPr>
      <w:rFonts w:ascii="Times New Roman" w:eastAsia="Arial Unicode MS" w:hAnsi="Times New Roman" w:cs="Times New Roman"/>
      <w:b/>
      <w:caps/>
      <w:szCs w:val="20"/>
      <w:lang w:eastAsia="pl-PL"/>
    </w:rPr>
  </w:style>
  <w:style w:type="character" w:customStyle="1" w:styleId="Nagwek4Znak">
    <w:name w:val="Nagłówek 4 Znak"/>
    <w:basedOn w:val="Domylnaczcionkaakapitu"/>
    <w:link w:val="Nagwek4"/>
    <w:rsid w:val="009138E0"/>
    <w:rPr>
      <w:rFonts w:ascii="Times New Roman" w:eastAsia="Calibri" w:hAnsi="Times New Roman" w:cs="Times New Roman"/>
      <w:b/>
      <w:bCs/>
      <w:caps/>
      <w:sz w:val="21"/>
      <w:szCs w:val="21"/>
    </w:rPr>
  </w:style>
  <w:style w:type="character" w:customStyle="1" w:styleId="Nagwek5Znak">
    <w:name w:val="Nagłówek 5 Znak"/>
    <w:basedOn w:val="Domylnaczcionkaakapitu"/>
    <w:link w:val="Nagwek5"/>
    <w:rsid w:val="009138E0"/>
    <w:rPr>
      <w:rFonts w:ascii="Times New Roman" w:eastAsia="Calibri" w:hAnsi="Times New Roman" w:cs="Times New Roman"/>
      <w:b/>
      <w:iCs/>
      <w:caps/>
      <w:color w:val="000000"/>
      <w:sz w:val="21"/>
      <w:szCs w:val="26"/>
    </w:rPr>
  </w:style>
  <w:style w:type="character" w:customStyle="1" w:styleId="Nagwek6Znak">
    <w:name w:val="Nagłówek 6 Znak"/>
    <w:basedOn w:val="Domylnaczcionkaakapitu"/>
    <w:link w:val="Nagwek6"/>
    <w:rsid w:val="009138E0"/>
    <w:rPr>
      <w:rFonts w:ascii="Times New Roman" w:eastAsia="Calibri" w:hAnsi="Times New Roman" w:cs="Times New Roman"/>
      <w:b/>
      <w:bCs/>
    </w:rPr>
  </w:style>
  <w:style w:type="character" w:customStyle="1" w:styleId="Nagwek7Znak">
    <w:name w:val="Nagłówek 7 Znak"/>
    <w:basedOn w:val="Domylnaczcionkaakapitu"/>
    <w:link w:val="Nagwek7"/>
    <w:rsid w:val="009138E0"/>
    <w:rPr>
      <w:rFonts w:ascii="Times New Roman" w:eastAsia="Calibri" w:hAnsi="Times New Roman" w:cs="Times New Roman"/>
      <w:szCs w:val="24"/>
    </w:rPr>
  </w:style>
  <w:style w:type="character" w:customStyle="1" w:styleId="Nagwek8Znak">
    <w:name w:val="Nagłówek 8 Znak"/>
    <w:basedOn w:val="Domylnaczcionkaakapitu"/>
    <w:link w:val="Nagwek8"/>
    <w:rsid w:val="009138E0"/>
    <w:rPr>
      <w:rFonts w:ascii="Times New Roman" w:eastAsia="Calibri" w:hAnsi="Times New Roman" w:cs="Times New Roman"/>
      <w:i/>
      <w:iCs/>
      <w:szCs w:val="24"/>
    </w:rPr>
  </w:style>
  <w:style w:type="character" w:customStyle="1" w:styleId="Nagwek9Znak">
    <w:name w:val="Nagłówek 9 Znak"/>
    <w:basedOn w:val="Domylnaczcionkaakapitu"/>
    <w:link w:val="Nagwek9"/>
    <w:rsid w:val="009138E0"/>
    <w:rPr>
      <w:rFonts w:ascii="Times New Roman" w:eastAsia="Calibri" w:hAnsi="Times New Roman" w:cs="Arial"/>
    </w:rPr>
  </w:style>
  <w:style w:type="paragraph" w:customStyle="1" w:styleId="Normalnywcity">
    <w:name w:val="Normalny wcięty"/>
    <w:basedOn w:val="Normalny"/>
    <w:link w:val="NormalnywcityZnak"/>
    <w:qFormat/>
    <w:rsid w:val="009138E0"/>
    <w:pPr>
      <w:spacing w:after="0" w:line="360" w:lineRule="auto"/>
      <w:ind w:firstLine="567"/>
      <w:jc w:val="both"/>
    </w:pPr>
    <w:rPr>
      <w:rFonts w:ascii="Arial" w:eastAsia="Times New Roman" w:hAnsi="Arial" w:cs="Times New Roman"/>
      <w:sz w:val="24"/>
      <w:szCs w:val="20"/>
      <w:lang w:eastAsia="pl-PL"/>
    </w:rPr>
  </w:style>
  <w:style w:type="character" w:customStyle="1" w:styleId="NormalnywcityZnak">
    <w:name w:val="Normalny wcięty Znak"/>
    <w:link w:val="Normalnywcity"/>
    <w:rsid w:val="009138E0"/>
    <w:rPr>
      <w:rFonts w:ascii="Arial" w:eastAsia="Times New Roman" w:hAnsi="Arial" w:cs="Times New Roman"/>
      <w:sz w:val="24"/>
      <w:szCs w:val="20"/>
      <w:lang w:eastAsia="pl-PL"/>
    </w:rPr>
  </w:style>
  <w:style w:type="paragraph" w:styleId="Nagwek">
    <w:name w:val="header"/>
    <w:basedOn w:val="Normalny"/>
    <w:link w:val="NagwekZnak"/>
    <w:uiPriority w:val="99"/>
    <w:semiHidden/>
    <w:unhideWhenUsed/>
    <w:rsid w:val="009138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38E0"/>
  </w:style>
  <w:style w:type="paragraph" w:styleId="Stopka">
    <w:name w:val="footer"/>
    <w:basedOn w:val="Normalny"/>
    <w:link w:val="StopkaZnak"/>
    <w:uiPriority w:val="99"/>
    <w:semiHidden/>
    <w:unhideWhenUsed/>
    <w:rsid w:val="009138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138E0"/>
  </w:style>
</w:styles>
</file>

<file path=word/webSettings.xml><?xml version="1.0" encoding="utf-8"?>
<w:webSettings xmlns:r="http://schemas.openxmlformats.org/officeDocument/2006/relationships" xmlns:w="http://schemas.openxmlformats.org/wordprocessingml/2006/main">
  <w:divs>
    <w:div w:id="3671917">
      <w:bodyDiv w:val="1"/>
      <w:marLeft w:val="0"/>
      <w:marRight w:val="0"/>
      <w:marTop w:val="0"/>
      <w:marBottom w:val="0"/>
      <w:divBdr>
        <w:top w:val="none" w:sz="0" w:space="0" w:color="auto"/>
        <w:left w:val="none" w:sz="0" w:space="0" w:color="auto"/>
        <w:bottom w:val="none" w:sz="0" w:space="0" w:color="auto"/>
        <w:right w:val="none" w:sz="0" w:space="0" w:color="auto"/>
      </w:divBdr>
    </w:div>
    <w:div w:id="5521272">
      <w:bodyDiv w:val="1"/>
      <w:marLeft w:val="0"/>
      <w:marRight w:val="0"/>
      <w:marTop w:val="0"/>
      <w:marBottom w:val="0"/>
      <w:divBdr>
        <w:top w:val="none" w:sz="0" w:space="0" w:color="auto"/>
        <w:left w:val="none" w:sz="0" w:space="0" w:color="auto"/>
        <w:bottom w:val="none" w:sz="0" w:space="0" w:color="auto"/>
        <w:right w:val="none" w:sz="0" w:space="0" w:color="auto"/>
      </w:divBdr>
    </w:div>
    <w:div w:id="44839892">
      <w:bodyDiv w:val="1"/>
      <w:marLeft w:val="0"/>
      <w:marRight w:val="0"/>
      <w:marTop w:val="0"/>
      <w:marBottom w:val="0"/>
      <w:divBdr>
        <w:top w:val="none" w:sz="0" w:space="0" w:color="auto"/>
        <w:left w:val="none" w:sz="0" w:space="0" w:color="auto"/>
        <w:bottom w:val="none" w:sz="0" w:space="0" w:color="auto"/>
        <w:right w:val="none" w:sz="0" w:space="0" w:color="auto"/>
      </w:divBdr>
    </w:div>
    <w:div w:id="96994874">
      <w:bodyDiv w:val="1"/>
      <w:marLeft w:val="0"/>
      <w:marRight w:val="0"/>
      <w:marTop w:val="0"/>
      <w:marBottom w:val="0"/>
      <w:divBdr>
        <w:top w:val="none" w:sz="0" w:space="0" w:color="auto"/>
        <w:left w:val="none" w:sz="0" w:space="0" w:color="auto"/>
        <w:bottom w:val="none" w:sz="0" w:space="0" w:color="auto"/>
        <w:right w:val="none" w:sz="0" w:space="0" w:color="auto"/>
      </w:divBdr>
    </w:div>
    <w:div w:id="109403523">
      <w:bodyDiv w:val="1"/>
      <w:marLeft w:val="0"/>
      <w:marRight w:val="0"/>
      <w:marTop w:val="0"/>
      <w:marBottom w:val="0"/>
      <w:divBdr>
        <w:top w:val="none" w:sz="0" w:space="0" w:color="auto"/>
        <w:left w:val="none" w:sz="0" w:space="0" w:color="auto"/>
        <w:bottom w:val="none" w:sz="0" w:space="0" w:color="auto"/>
        <w:right w:val="none" w:sz="0" w:space="0" w:color="auto"/>
      </w:divBdr>
      <w:divsChild>
        <w:div w:id="167911198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979261461">
          <w:marLeft w:val="0"/>
          <w:marRight w:val="0"/>
          <w:marTop w:val="0"/>
          <w:marBottom w:val="0"/>
          <w:divBdr>
            <w:top w:val="none" w:sz="0" w:space="0" w:color="auto"/>
            <w:left w:val="none" w:sz="0" w:space="0" w:color="auto"/>
            <w:bottom w:val="none" w:sz="0" w:space="0" w:color="auto"/>
            <w:right w:val="none" w:sz="0" w:space="0" w:color="auto"/>
          </w:divBdr>
        </w:div>
      </w:divsChild>
    </w:div>
    <w:div w:id="112753382">
      <w:bodyDiv w:val="1"/>
      <w:marLeft w:val="0"/>
      <w:marRight w:val="0"/>
      <w:marTop w:val="0"/>
      <w:marBottom w:val="0"/>
      <w:divBdr>
        <w:top w:val="none" w:sz="0" w:space="0" w:color="auto"/>
        <w:left w:val="none" w:sz="0" w:space="0" w:color="auto"/>
        <w:bottom w:val="none" w:sz="0" w:space="0" w:color="auto"/>
        <w:right w:val="none" w:sz="0" w:space="0" w:color="auto"/>
      </w:divBdr>
    </w:div>
    <w:div w:id="198050045">
      <w:bodyDiv w:val="1"/>
      <w:marLeft w:val="0"/>
      <w:marRight w:val="0"/>
      <w:marTop w:val="0"/>
      <w:marBottom w:val="0"/>
      <w:divBdr>
        <w:top w:val="none" w:sz="0" w:space="0" w:color="auto"/>
        <w:left w:val="none" w:sz="0" w:space="0" w:color="auto"/>
        <w:bottom w:val="none" w:sz="0" w:space="0" w:color="auto"/>
        <w:right w:val="none" w:sz="0" w:space="0" w:color="auto"/>
      </w:divBdr>
    </w:div>
    <w:div w:id="199323568">
      <w:bodyDiv w:val="1"/>
      <w:marLeft w:val="0"/>
      <w:marRight w:val="0"/>
      <w:marTop w:val="0"/>
      <w:marBottom w:val="0"/>
      <w:divBdr>
        <w:top w:val="none" w:sz="0" w:space="0" w:color="auto"/>
        <w:left w:val="none" w:sz="0" w:space="0" w:color="auto"/>
        <w:bottom w:val="none" w:sz="0" w:space="0" w:color="auto"/>
        <w:right w:val="none" w:sz="0" w:space="0" w:color="auto"/>
      </w:divBdr>
    </w:div>
    <w:div w:id="305008844">
      <w:bodyDiv w:val="1"/>
      <w:marLeft w:val="0"/>
      <w:marRight w:val="0"/>
      <w:marTop w:val="0"/>
      <w:marBottom w:val="0"/>
      <w:divBdr>
        <w:top w:val="none" w:sz="0" w:space="0" w:color="auto"/>
        <w:left w:val="none" w:sz="0" w:space="0" w:color="auto"/>
        <w:bottom w:val="none" w:sz="0" w:space="0" w:color="auto"/>
        <w:right w:val="none" w:sz="0" w:space="0" w:color="auto"/>
      </w:divBdr>
    </w:div>
    <w:div w:id="353727061">
      <w:bodyDiv w:val="1"/>
      <w:marLeft w:val="0"/>
      <w:marRight w:val="0"/>
      <w:marTop w:val="0"/>
      <w:marBottom w:val="0"/>
      <w:divBdr>
        <w:top w:val="none" w:sz="0" w:space="0" w:color="auto"/>
        <w:left w:val="none" w:sz="0" w:space="0" w:color="auto"/>
        <w:bottom w:val="none" w:sz="0" w:space="0" w:color="auto"/>
        <w:right w:val="none" w:sz="0" w:space="0" w:color="auto"/>
      </w:divBdr>
    </w:div>
    <w:div w:id="368991177">
      <w:bodyDiv w:val="1"/>
      <w:marLeft w:val="0"/>
      <w:marRight w:val="0"/>
      <w:marTop w:val="0"/>
      <w:marBottom w:val="0"/>
      <w:divBdr>
        <w:top w:val="none" w:sz="0" w:space="0" w:color="auto"/>
        <w:left w:val="none" w:sz="0" w:space="0" w:color="auto"/>
        <w:bottom w:val="none" w:sz="0" w:space="0" w:color="auto"/>
        <w:right w:val="none" w:sz="0" w:space="0" w:color="auto"/>
      </w:divBdr>
    </w:div>
    <w:div w:id="373778250">
      <w:bodyDiv w:val="1"/>
      <w:marLeft w:val="0"/>
      <w:marRight w:val="0"/>
      <w:marTop w:val="0"/>
      <w:marBottom w:val="0"/>
      <w:divBdr>
        <w:top w:val="none" w:sz="0" w:space="0" w:color="auto"/>
        <w:left w:val="none" w:sz="0" w:space="0" w:color="auto"/>
        <w:bottom w:val="none" w:sz="0" w:space="0" w:color="auto"/>
        <w:right w:val="none" w:sz="0" w:space="0" w:color="auto"/>
      </w:divBdr>
    </w:div>
    <w:div w:id="400687143">
      <w:bodyDiv w:val="1"/>
      <w:marLeft w:val="0"/>
      <w:marRight w:val="0"/>
      <w:marTop w:val="0"/>
      <w:marBottom w:val="0"/>
      <w:divBdr>
        <w:top w:val="none" w:sz="0" w:space="0" w:color="auto"/>
        <w:left w:val="none" w:sz="0" w:space="0" w:color="auto"/>
        <w:bottom w:val="none" w:sz="0" w:space="0" w:color="auto"/>
        <w:right w:val="none" w:sz="0" w:space="0" w:color="auto"/>
      </w:divBdr>
    </w:div>
    <w:div w:id="413017706">
      <w:bodyDiv w:val="1"/>
      <w:marLeft w:val="0"/>
      <w:marRight w:val="0"/>
      <w:marTop w:val="0"/>
      <w:marBottom w:val="0"/>
      <w:divBdr>
        <w:top w:val="none" w:sz="0" w:space="0" w:color="auto"/>
        <w:left w:val="none" w:sz="0" w:space="0" w:color="auto"/>
        <w:bottom w:val="none" w:sz="0" w:space="0" w:color="auto"/>
        <w:right w:val="none" w:sz="0" w:space="0" w:color="auto"/>
      </w:divBdr>
    </w:div>
    <w:div w:id="420611838">
      <w:bodyDiv w:val="1"/>
      <w:marLeft w:val="0"/>
      <w:marRight w:val="0"/>
      <w:marTop w:val="0"/>
      <w:marBottom w:val="0"/>
      <w:divBdr>
        <w:top w:val="none" w:sz="0" w:space="0" w:color="auto"/>
        <w:left w:val="none" w:sz="0" w:space="0" w:color="auto"/>
        <w:bottom w:val="none" w:sz="0" w:space="0" w:color="auto"/>
        <w:right w:val="none" w:sz="0" w:space="0" w:color="auto"/>
      </w:divBdr>
    </w:div>
    <w:div w:id="433137317">
      <w:bodyDiv w:val="1"/>
      <w:marLeft w:val="0"/>
      <w:marRight w:val="0"/>
      <w:marTop w:val="0"/>
      <w:marBottom w:val="0"/>
      <w:divBdr>
        <w:top w:val="none" w:sz="0" w:space="0" w:color="auto"/>
        <w:left w:val="none" w:sz="0" w:space="0" w:color="auto"/>
        <w:bottom w:val="none" w:sz="0" w:space="0" w:color="auto"/>
        <w:right w:val="none" w:sz="0" w:space="0" w:color="auto"/>
      </w:divBdr>
    </w:div>
    <w:div w:id="519050207">
      <w:bodyDiv w:val="1"/>
      <w:marLeft w:val="0"/>
      <w:marRight w:val="0"/>
      <w:marTop w:val="0"/>
      <w:marBottom w:val="0"/>
      <w:divBdr>
        <w:top w:val="none" w:sz="0" w:space="0" w:color="auto"/>
        <w:left w:val="none" w:sz="0" w:space="0" w:color="auto"/>
        <w:bottom w:val="none" w:sz="0" w:space="0" w:color="auto"/>
        <w:right w:val="none" w:sz="0" w:space="0" w:color="auto"/>
      </w:divBdr>
    </w:div>
    <w:div w:id="645671486">
      <w:bodyDiv w:val="1"/>
      <w:marLeft w:val="0"/>
      <w:marRight w:val="0"/>
      <w:marTop w:val="0"/>
      <w:marBottom w:val="0"/>
      <w:divBdr>
        <w:top w:val="none" w:sz="0" w:space="0" w:color="auto"/>
        <w:left w:val="none" w:sz="0" w:space="0" w:color="auto"/>
        <w:bottom w:val="none" w:sz="0" w:space="0" w:color="auto"/>
        <w:right w:val="none" w:sz="0" w:space="0" w:color="auto"/>
      </w:divBdr>
    </w:div>
    <w:div w:id="660693904">
      <w:bodyDiv w:val="1"/>
      <w:marLeft w:val="0"/>
      <w:marRight w:val="0"/>
      <w:marTop w:val="0"/>
      <w:marBottom w:val="0"/>
      <w:divBdr>
        <w:top w:val="none" w:sz="0" w:space="0" w:color="auto"/>
        <w:left w:val="none" w:sz="0" w:space="0" w:color="auto"/>
        <w:bottom w:val="none" w:sz="0" w:space="0" w:color="auto"/>
        <w:right w:val="none" w:sz="0" w:space="0" w:color="auto"/>
      </w:divBdr>
    </w:div>
    <w:div w:id="728266959">
      <w:bodyDiv w:val="1"/>
      <w:marLeft w:val="0"/>
      <w:marRight w:val="0"/>
      <w:marTop w:val="0"/>
      <w:marBottom w:val="0"/>
      <w:divBdr>
        <w:top w:val="none" w:sz="0" w:space="0" w:color="auto"/>
        <w:left w:val="none" w:sz="0" w:space="0" w:color="auto"/>
        <w:bottom w:val="none" w:sz="0" w:space="0" w:color="auto"/>
        <w:right w:val="none" w:sz="0" w:space="0" w:color="auto"/>
      </w:divBdr>
    </w:div>
    <w:div w:id="747772811">
      <w:bodyDiv w:val="1"/>
      <w:marLeft w:val="0"/>
      <w:marRight w:val="0"/>
      <w:marTop w:val="0"/>
      <w:marBottom w:val="0"/>
      <w:divBdr>
        <w:top w:val="none" w:sz="0" w:space="0" w:color="auto"/>
        <w:left w:val="none" w:sz="0" w:space="0" w:color="auto"/>
        <w:bottom w:val="none" w:sz="0" w:space="0" w:color="auto"/>
        <w:right w:val="none" w:sz="0" w:space="0" w:color="auto"/>
      </w:divBdr>
    </w:div>
    <w:div w:id="749959547">
      <w:bodyDiv w:val="1"/>
      <w:marLeft w:val="0"/>
      <w:marRight w:val="0"/>
      <w:marTop w:val="0"/>
      <w:marBottom w:val="0"/>
      <w:divBdr>
        <w:top w:val="none" w:sz="0" w:space="0" w:color="auto"/>
        <w:left w:val="none" w:sz="0" w:space="0" w:color="auto"/>
        <w:bottom w:val="none" w:sz="0" w:space="0" w:color="auto"/>
        <w:right w:val="none" w:sz="0" w:space="0" w:color="auto"/>
      </w:divBdr>
    </w:div>
    <w:div w:id="757671946">
      <w:bodyDiv w:val="1"/>
      <w:marLeft w:val="0"/>
      <w:marRight w:val="0"/>
      <w:marTop w:val="0"/>
      <w:marBottom w:val="0"/>
      <w:divBdr>
        <w:top w:val="none" w:sz="0" w:space="0" w:color="auto"/>
        <w:left w:val="none" w:sz="0" w:space="0" w:color="auto"/>
        <w:bottom w:val="none" w:sz="0" w:space="0" w:color="auto"/>
        <w:right w:val="none" w:sz="0" w:space="0" w:color="auto"/>
      </w:divBdr>
    </w:div>
    <w:div w:id="776021287">
      <w:bodyDiv w:val="1"/>
      <w:marLeft w:val="0"/>
      <w:marRight w:val="0"/>
      <w:marTop w:val="0"/>
      <w:marBottom w:val="0"/>
      <w:divBdr>
        <w:top w:val="none" w:sz="0" w:space="0" w:color="auto"/>
        <w:left w:val="none" w:sz="0" w:space="0" w:color="auto"/>
        <w:bottom w:val="none" w:sz="0" w:space="0" w:color="auto"/>
        <w:right w:val="none" w:sz="0" w:space="0" w:color="auto"/>
      </w:divBdr>
    </w:div>
    <w:div w:id="781727375">
      <w:bodyDiv w:val="1"/>
      <w:marLeft w:val="0"/>
      <w:marRight w:val="0"/>
      <w:marTop w:val="0"/>
      <w:marBottom w:val="0"/>
      <w:divBdr>
        <w:top w:val="none" w:sz="0" w:space="0" w:color="auto"/>
        <w:left w:val="none" w:sz="0" w:space="0" w:color="auto"/>
        <w:bottom w:val="none" w:sz="0" w:space="0" w:color="auto"/>
        <w:right w:val="none" w:sz="0" w:space="0" w:color="auto"/>
      </w:divBdr>
    </w:div>
    <w:div w:id="828058162">
      <w:bodyDiv w:val="1"/>
      <w:marLeft w:val="0"/>
      <w:marRight w:val="0"/>
      <w:marTop w:val="0"/>
      <w:marBottom w:val="0"/>
      <w:divBdr>
        <w:top w:val="none" w:sz="0" w:space="0" w:color="auto"/>
        <w:left w:val="none" w:sz="0" w:space="0" w:color="auto"/>
        <w:bottom w:val="none" w:sz="0" w:space="0" w:color="auto"/>
        <w:right w:val="none" w:sz="0" w:space="0" w:color="auto"/>
      </w:divBdr>
    </w:div>
    <w:div w:id="830752386">
      <w:bodyDiv w:val="1"/>
      <w:marLeft w:val="0"/>
      <w:marRight w:val="0"/>
      <w:marTop w:val="0"/>
      <w:marBottom w:val="0"/>
      <w:divBdr>
        <w:top w:val="none" w:sz="0" w:space="0" w:color="auto"/>
        <w:left w:val="none" w:sz="0" w:space="0" w:color="auto"/>
        <w:bottom w:val="none" w:sz="0" w:space="0" w:color="auto"/>
        <w:right w:val="none" w:sz="0" w:space="0" w:color="auto"/>
      </w:divBdr>
    </w:div>
    <w:div w:id="882906780">
      <w:bodyDiv w:val="1"/>
      <w:marLeft w:val="0"/>
      <w:marRight w:val="0"/>
      <w:marTop w:val="0"/>
      <w:marBottom w:val="0"/>
      <w:divBdr>
        <w:top w:val="none" w:sz="0" w:space="0" w:color="auto"/>
        <w:left w:val="none" w:sz="0" w:space="0" w:color="auto"/>
        <w:bottom w:val="none" w:sz="0" w:space="0" w:color="auto"/>
        <w:right w:val="none" w:sz="0" w:space="0" w:color="auto"/>
      </w:divBdr>
    </w:div>
    <w:div w:id="904878082">
      <w:bodyDiv w:val="1"/>
      <w:marLeft w:val="0"/>
      <w:marRight w:val="0"/>
      <w:marTop w:val="0"/>
      <w:marBottom w:val="0"/>
      <w:divBdr>
        <w:top w:val="none" w:sz="0" w:space="0" w:color="auto"/>
        <w:left w:val="none" w:sz="0" w:space="0" w:color="auto"/>
        <w:bottom w:val="none" w:sz="0" w:space="0" w:color="auto"/>
        <w:right w:val="none" w:sz="0" w:space="0" w:color="auto"/>
      </w:divBdr>
    </w:div>
    <w:div w:id="908419334">
      <w:bodyDiv w:val="1"/>
      <w:marLeft w:val="0"/>
      <w:marRight w:val="0"/>
      <w:marTop w:val="0"/>
      <w:marBottom w:val="0"/>
      <w:divBdr>
        <w:top w:val="none" w:sz="0" w:space="0" w:color="auto"/>
        <w:left w:val="none" w:sz="0" w:space="0" w:color="auto"/>
        <w:bottom w:val="none" w:sz="0" w:space="0" w:color="auto"/>
        <w:right w:val="none" w:sz="0" w:space="0" w:color="auto"/>
      </w:divBdr>
    </w:div>
    <w:div w:id="955872260">
      <w:bodyDiv w:val="1"/>
      <w:marLeft w:val="0"/>
      <w:marRight w:val="0"/>
      <w:marTop w:val="0"/>
      <w:marBottom w:val="0"/>
      <w:divBdr>
        <w:top w:val="none" w:sz="0" w:space="0" w:color="auto"/>
        <w:left w:val="none" w:sz="0" w:space="0" w:color="auto"/>
        <w:bottom w:val="none" w:sz="0" w:space="0" w:color="auto"/>
        <w:right w:val="none" w:sz="0" w:space="0" w:color="auto"/>
      </w:divBdr>
    </w:div>
    <w:div w:id="1159348108">
      <w:bodyDiv w:val="1"/>
      <w:marLeft w:val="0"/>
      <w:marRight w:val="0"/>
      <w:marTop w:val="0"/>
      <w:marBottom w:val="0"/>
      <w:divBdr>
        <w:top w:val="none" w:sz="0" w:space="0" w:color="auto"/>
        <w:left w:val="none" w:sz="0" w:space="0" w:color="auto"/>
        <w:bottom w:val="none" w:sz="0" w:space="0" w:color="auto"/>
        <w:right w:val="none" w:sz="0" w:space="0" w:color="auto"/>
      </w:divBdr>
    </w:div>
    <w:div w:id="1184978664">
      <w:bodyDiv w:val="1"/>
      <w:marLeft w:val="0"/>
      <w:marRight w:val="0"/>
      <w:marTop w:val="0"/>
      <w:marBottom w:val="0"/>
      <w:divBdr>
        <w:top w:val="none" w:sz="0" w:space="0" w:color="auto"/>
        <w:left w:val="none" w:sz="0" w:space="0" w:color="auto"/>
        <w:bottom w:val="none" w:sz="0" w:space="0" w:color="auto"/>
        <w:right w:val="none" w:sz="0" w:space="0" w:color="auto"/>
      </w:divBdr>
    </w:div>
    <w:div w:id="1245535144">
      <w:bodyDiv w:val="1"/>
      <w:marLeft w:val="0"/>
      <w:marRight w:val="0"/>
      <w:marTop w:val="0"/>
      <w:marBottom w:val="0"/>
      <w:divBdr>
        <w:top w:val="none" w:sz="0" w:space="0" w:color="auto"/>
        <w:left w:val="none" w:sz="0" w:space="0" w:color="auto"/>
        <w:bottom w:val="none" w:sz="0" w:space="0" w:color="auto"/>
        <w:right w:val="none" w:sz="0" w:space="0" w:color="auto"/>
      </w:divBdr>
    </w:div>
    <w:div w:id="1280843214">
      <w:bodyDiv w:val="1"/>
      <w:marLeft w:val="0"/>
      <w:marRight w:val="0"/>
      <w:marTop w:val="0"/>
      <w:marBottom w:val="0"/>
      <w:divBdr>
        <w:top w:val="none" w:sz="0" w:space="0" w:color="auto"/>
        <w:left w:val="none" w:sz="0" w:space="0" w:color="auto"/>
        <w:bottom w:val="none" w:sz="0" w:space="0" w:color="auto"/>
        <w:right w:val="none" w:sz="0" w:space="0" w:color="auto"/>
      </w:divBdr>
      <w:divsChild>
        <w:div w:id="1814251152">
          <w:marLeft w:val="0"/>
          <w:marRight w:val="0"/>
          <w:marTop w:val="0"/>
          <w:marBottom w:val="0"/>
          <w:divBdr>
            <w:top w:val="none" w:sz="0" w:space="0" w:color="auto"/>
            <w:left w:val="none" w:sz="0" w:space="0" w:color="auto"/>
            <w:bottom w:val="none" w:sz="0" w:space="0" w:color="auto"/>
            <w:right w:val="none" w:sz="0" w:space="0" w:color="auto"/>
          </w:divBdr>
        </w:div>
        <w:div w:id="687217554">
          <w:marLeft w:val="0"/>
          <w:marRight w:val="0"/>
          <w:marTop w:val="0"/>
          <w:marBottom w:val="0"/>
          <w:divBdr>
            <w:top w:val="none" w:sz="0" w:space="0" w:color="auto"/>
            <w:left w:val="none" w:sz="0" w:space="0" w:color="auto"/>
            <w:bottom w:val="none" w:sz="0" w:space="0" w:color="auto"/>
            <w:right w:val="none" w:sz="0" w:space="0" w:color="auto"/>
          </w:divBdr>
        </w:div>
        <w:div w:id="1363508846">
          <w:marLeft w:val="0"/>
          <w:marRight w:val="0"/>
          <w:marTop w:val="0"/>
          <w:marBottom w:val="0"/>
          <w:divBdr>
            <w:top w:val="none" w:sz="0" w:space="0" w:color="auto"/>
            <w:left w:val="none" w:sz="0" w:space="0" w:color="auto"/>
            <w:bottom w:val="none" w:sz="0" w:space="0" w:color="auto"/>
            <w:right w:val="none" w:sz="0" w:space="0" w:color="auto"/>
          </w:divBdr>
        </w:div>
        <w:div w:id="1997685153">
          <w:marLeft w:val="0"/>
          <w:marRight w:val="0"/>
          <w:marTop w:val="0"/>
          <w:marBottom w:val="0"/>
          <w:divBdr>
            <w:top w:val="none" w:sz="0" w:space="0" w:color="auto"/>
            <w:left w:val="none" w:sz="0" w:space="0" w:color="auto"/>
            <w:bottom w:val="none" w:sz="0" w:space="0" w:color="auto"/>
            <w:right w:val="none" w:sz="0" w:space="0" w:color="auto"/>
          </w:divBdr>
        </w:div>
      </w:divsChild>
    </w:div>
    <w:div w:id="1300188366">
      <w:bodyDiv w:val="1"/>
      <w:marLeft w:val="0"/>
      <w:marRight w:val="0"/>
      <w:marTop w:val="0"/>
      <w:marBottom w:val="0"/>
      <w:divBdr>
        <w:top w:val="none" w:sz="0" w:space="0" w:color="auto"/>
        <w:left w:val="none" w:sz="0" w:space="0" w:color="auto"/>
        <w:bottom w:val="none" w:sz="0" w:space="0" w:color="auto"/>
        <w:right w:val="none" w:sz="0" w:space="0" w:color="auto"/>
      </w:divBdr>
    </w:div>
    <w:div w:id="1355108621">
      <w:bodyDiv w:val="1"/>
      <w:marLeft w:val="0"/>
      <w:marRight w:val="0"/>
      <w:marTop w:val="0"/>
      <w:marBottom w:val="0"/>
      <w:divBdr>
        <w:top w:val="none" w:sz="0" w:space="0" w:color="auto"/>
        <w:left w:val="none" w:sz="0" w:space="0" w:color="auto"/>
        <w:bottom w:val="none" w:sz="0" w:space="0" w:color="auto"/>
        <w:right w:val="none" w:sz="0" w:space="0" w:color="auto"/>
      </w:divBdr>
    </w:div>
    <w:div w:id="1367606081">
      <w:bodyDiv w:val="1"/>
      <w:marLeft w:val="0"/>
      <w:marRight w:val="0"/>
      <w:marTop w:val="0"/>
      <w:marBottom w:val="0"/>
      <w:divBdr>
        <w:top w:val="none" w:sz="0" w:space="0" w:color="auto"/>
        <w:left w:val="none" w:sz="0" w:space="0" w:color="auto"/>
        <w:bottom w:val="none" w:sz="0" w:space="0" w:color="auto"/>
        <w:right w:val="none" w:sz="0" w:space="0" w:color="auto"/>
      </w:divBdr>
    </w:div>
    <w:div w:id="1373653517">
      <w:bodyDiv w:val="1"/>
      <w:marLeft w:val="0"/>
      <w:marRight w:val="0"/>
      <w:marTop w:val="0"/>
      <w:marBottom w:val="0"/>
      <w:divBdr>
        <w:top w:val="none" w:sz="0" w:space="0" w:color="auto"/>
        <w:left w:val="none" w:sz="0" w:space="0" w:color="auto"/>
        <w:bottom w:val="none" w:sz="0" w:space="0" w:color="auto"/>
        <w:right w:val="none" w:sz="0" w:space="0" w:color="auto"/>
      </w:divBdr>
    </w:div>
    <w:div w:id="1389452806">
      <w:bodyDiv w:val="1"/>
      <w:marLeft w:val="0"/>
      <w:marRight w:val="0"/>
      <w:marTop w:val="0"/>
      <w:marBottom w:val="0"/>
      <w:divBdr>
        <w:top w:val="none" w:sz="0" w:space="0" w:color="auto"/>
        <w:left w:val="none" w:sz="0" w:space="0" w:color="auto"/>
        <w:bottom w:val="none" w:sz="0" w:space="0" w:color="auto"/>
        <w:right w:val="none" w:sz="0" w:space="0" w:color="auto"/>
      </w:divBdr>
      <w:divsChild>
        <w:div w:id="542905419">
          <w:marLeft w:val="0"/>
          <w:marRight w:val="0"/>
          <w:marTop w:val="0"/>
          <w:marBottom w:val="0"/>
          <w:divBdr>
            <w:top w:val="none" w:sz="0" w:space="0" w:color="auto"/>
            <w:left w:val="none" w:sz="0" w:space="0" w:color="auto"/>
            <w:bottom w:val="none" w:sz="0" w:space="0" w:color="auto"/>
            <w:right w:val="none" w:sz="0" w:space="0" w:color="auto"/>
          </w:divBdr>
          <w:divsChild>
            <w:div w:id="1178881911">
              <w:marLeft w:val="0"/>
              <w:marRight w:val="0"/>
              <w:marTop w:val="0"/>
              <w:marBottom w:val="0"/>
              <w:divBdr>
                <w:top w:val="none" w:sz="0" w:space="0" w:color="auto"/>
                <w:left w:val="none" w:sz="0" w:space="0" w:color="auto"/>
                <w:bottom w:val="none" w:sz="0" w:space="0" w:color="auto"/>
                <w:right w:val="none" w:sz="0" w:space="0" w:color="auto"/>
              </w:divBdr>
              <w:divsChild>
                <w:div w:id="1154030055">
                  <w:marLeft w:val="0"/>
                  <w:marRight w:val="0"/>
                  <w:marTop w:val="0"/>
                  <w:marBottom w:val="0"/>
                  <w:divBdr>
                    <w:top w:val="none" w:sz="0" w:space="0" w:color="auto"/>
                    <w:left w:val="none" w:sz="0" w:space="0" w:color="auto"/>
                    <w:bottom w:val="none" w:sz="0" w:space="0" w:color="auto"/>
                    <w:right w:val="none" w:sz="0" w:space="0" w:color="auto"/>
                  </w:divBdr>
                  <w:divsChild>
                    <w:div w:id="1849324677">
                      <w:marLeft w:val="0"/>
                      <w:marRight w:val="0"/>
                      <w:marTop w:val="0"/>
                      <w:marBottom w:val="0"/>
                      <w:divBdr>
                        <w:top w:val="none" w:sz="0" w:space="0" w:color="auto"/>
                        <w:left w:val="none" w:sz="0" w:space="0" w:color="auto"/>
                        <w:bottom w:val="none" w:sz="0" w:space="0" w:color="auto"/>
                        <w:right w:val="none" w:sz="0" w:space="0" w:color="auto"/>
                      </w:divBdr>
                      <w:divsChild>
                        <w:div w:id="400299926">
                          <w:marLeft w:val="0"/>
                          <w:marRight w:val="0"/>
                          <w:marTop w:val="0"/>
                          <w:marBottom w:val="0"/>
                          <w:divBdr>
                            <w:top w:val="none" w:sz="0" w:space="0" w:color="auto"/>
                            <w:left w:val="none" w:sz="0" w:space="0" w:color="auto"/>
                            <w:bottom w:val="none" w:sz="0" w:space="0" w:color="auto"/>
                            <w:right w:val="none" w:sz="0" w:space="0" w:color="auto"/>
                          </w:divBdr>
                          <w:divsChild>
                            <w:div w:id="649600309">
                              <w:marLeft w:val="-240"/>
                              <w:marRight w:val="-120"/>
                              <w:marTop w:val="0"/>
                              <w:marBottom w:val="0"/>
                              <w:divBdr>
                                <w:top w:val="none" w:sz="0" w:space="0" w:color="auto"/>
                                <w:left w:val="none" w:sz="0" w:space="0" w:color="auto"/>
                                <w:bottom w:val="none" w:sz="0" w:space="0" w:color="auto"/>
                                <w:right w:val="none" w:sz="0" w:space="0" w:color="auto"/>
                              </w:divBdr>
                              <w:divsChild>
                                <w:div w:id="957031664">
                                  <w:marLeft w:val="0"/>
                                  <w:marRight w:val="0"/>
                                  <w:marTop w:val="0"/>
                                  <w:marBottom w:val="60"/>
                                  <w:divBdr>
                                    <w:top w:val="none" w:sz="0" w:space="0" w:color="auto"/>
                                    <w:left w:val="none" w:sz="0" w:space="0" w:color="auto"/>
                                    <w:bottom w:val="none" w:sz="0" w:space="0" w:color="auto"/>
                                    <w:right w:val="none" w:sz="0" w:space="0" w:color="auto"/>
                                  </w:divBdr>
                                  <w:divsChild>
                                    <w:div w:id="1493908976">
                                      <w:marLeft w:val="0"/>
                                      <w:marRight w:val="0"/>
                                      <w:marTop w:val="0"/>
                                      <w:marBottom w:val="0"/>
                                      <w:divBdr>
                                        <w:top w:val="none" w:sz="0" w:space="0" w:color="auto"/>
                                        <w:left w:val="none" w:sz="0" w:space="0" w:color="auto"/>
                                        <w:bottom w:val="none" w:sz="0" w:space="0" w:color="auto"/>
                                        <w:right w:val="none" w:sz="0" w:space="0" w:color="auto"/>
                                      </w:divBdr>
                                      <w:divsChild>
                                        <w:div w:id="315375202">
                                          <w:marLeft w:val="0"/>
                                          <w:marRight w:val="0"/>
                                          <w:marTop w:val="0"/>
                                          <w:marBottom w:val="0"/>
                                          <w:divBdr>
                                            <w:top w:val="none" w:sz="0" w:space="0" w:color="auto"/>
                                            <w:left w:val="none" w:sz="0" w:space="0" w:color="auto"/>
                                            <w:bottom w:val="none" w:sz="0" w:space="0" w:color="auto"/>
                                            <w:right w:val="none" w:sz="0" w:space="0" w:color="auto"/>
                                          </w:divBdr>
                                          <w:divsChild>
                                            <w:div w:id="2120876399">
                                              <w:marLeft w:val="0"/>
                                              <w:marRight w:val="0"/>
                                              <w:marTop w:val="0"/>
                                              <w:marBottom w:val="0"/>
                                              <w:divBdr>
                                                <w:top w:val="none" w:sz="0" w:space="0" w:color="auto"/>
                                                <w:left w:val="none" w:sz="0" w:space="0" w:color="auto"/>
                                                <w:bottom w:val="none" w:sz="0" w:space="0" w:color="auto"/>
                                                <w:right w:val="none" w:sz="0" w:space="0" w:color="auto"/>
                                              </w:divBdr>
                                              <w:divsChild>
                                                <w:div w:id="14662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621702">
          <w:marLeft w:val="0"/>
          <w:marRight w:val="0"/>
          <w:marTop w:val="0"/>
          <w:marBottom w:val="0"/>
          <w:divBdr>
            <w:top w:val="none" w:sz="0" w:space="0" w:color="auto"/>
            <w:left w:val="none" w:sz="0" w:space="0" w:color="auto"/>
            <w:bottom w:val="none" w:sz="0" w:space="0" w:color="auto"/>
            <w:right w:val="none" w:sz="0" w:space="0" w:color="auto"/>
          </w:divBdr>
          <w:divsChild>
            <w:div w:id="1150362275">
              <w:marLeft w:val="0"/>
              <w:marRight w:val="0"/>
              <w:marTop w:val="0"/>
              <w:marBottom w:val="0"/>
              <w:divBdr>
                <w:top w:val="none" w:sz="0" w:space="0" w:color="auto"/>
                <w:left w:val="none" w:sz="0" w:space="0" w:color="auto"/>
                <w:bottom w:val="none" w:sz="0" w:space="0" w:color="auto"/>
                <w:right w:val="none" w:sz="0" w:space="0" w:color="auto"/>
              </w:divBdr>
              <w:divsChild>
                <w:div w:id="539980469">
                  <w:marLeft w:val="0"/>
                  <w:marRight w:val="0"/>
                  <w:marTop w:val="0"/>
                  <w:marBottom w:val="0"/>
                  <w:divBdr>
                    <w:top w:val="none" w:sz="0" w:space="0" w:color="auto"/>
                    <w:left w:val="none" w:sz="0" w:space="0" w:color="auto"/>
                    <w:bottom w:val="none" w:sz="0" w:space="0" w:color="auto"/>
                    <w:right w:val="none" w:sz="0" w:space="0" w:color="auto"/>
                  </w:divBdr>
                  <w:divsChild>
                    <w:div w:id="2127261">
                      <w:marLeft w:val="0"/>
                      <w:marRight w:val="0"/>
                      <w:marTop w:val="0"/>
                      <w:marBottom w:val="0"/>
                      <w:divBdr>
                        <w:top w:val="none" w:sz="0" w:space="0" w:color="auto"/>
                        <w:left w:val="none" w:sz="0" w:space="0" w:color="auto"/>
                        <w:bottom w:val="none" w:sz="0" w:space="0" w:color="auto"/>
                        <w:right w:val="none" w:sz="0" w:space="0" w:color="auto"/>
                      </w:divBdr>
                      <w:divsChild>
                        <w:div w:id="331954523">
                          <w:marLeft w:val="0"/>
                          <w:marRight w:val="0"/>
                          <w:marTop w:val="0"/>
                          <w:marBottom w:val="0"/>
                          <w:divBdr>
                            <w:top w:val="none" w:sz="0" w:space="0" w:color="auto"/>
                            <w:left w:val="none" w:sz="0" w:space="0" w:color="auto"/>
                            <w:bottom w:val="none" w:sz="0" w:space="0" w:color="auto"/>
                            <w:right w:val="none" w:sz="0" w:space="0" w:color="auto"/>
                          </w:divBdr>
                          <w:divsChild>
                            <w:div w:id="37517663">
                              <w:marLeft w:val="0"/>
                              <w:marRight w:val="120"/>
                              <w:marTop w:val="0"/>
                              <w:marBottom w:val="0"/>
                              <w:divBdr>
                                <w:top w:val="none" w:sz="0" w:space="0" w:color="auto"/>
                                <w:left w:val="none" w:sz="0" w:space="0" w:color="auto"/>
                                <w:bottom w:val="none" w:sz="0" w:space="0" w:color="auto"/>
                                <w:right w:val="none" w:sz="0" w:space="0" w:color="auto"/>
                              </w:divBdr>
                            </w:div>
                            <w:div w:id="1228614739">
                              <w:marLeft w:val="-240"/>
                              <w:marRight w:val="-120"/>
                              <w:marTop w:val="0"/>
                              <w:marBottom w:val="0"/>
                              <w:divBdr>
                                <w:top w:val="none" w:sz="0" w:space="0" w:color="auto"/>
                                <w:left w:val="none" w:sz="0" w:space="0" w:color="auto"/>
                                <w:bottom w:val="none" w:sz="0" w:space="0" w:color="auto"/>
                                <w:right w:val="none" w:sz="0" w:space="0" w:color="auto"/>
                              </w:divBdr>
                              <w:divsChild>
                                <w:div w:id="1055350909">
                                  <w:marLeft w:val="0"/>
                                  <w:marRight w:val="0"/>
                                  <w:marTop w:val="0"/>
                                  <w:marBottom w:val="0"/>
                                  <w:divBdr>
                                    <w:top w:val="none" w:sz="0" w:space="0" w:color="auto"/>
                                    <w:left w:val="none" w:sz="0" w:space="0" w:color="auto"/>
                                    <w:bottom w:val="none" w:sz="0" w:space="0" w:color="auto"/>
                                    <w:right w:val="none" w:sz="0" w:space="0" w:color="auto"/>
                                  </w:divBdr>
                                  <w:divsChild>
                                    <w:div w:id="1588731981">
                                      <w:marLeft w:val="0"/>
                                      <w:marRight w:val="0"/>
                                      <w:marTop w:val="0"/>
                                      <w:marBottom w:val="0"/>
                                      <w:divBdr>
                                        <w:top w:val="none" w:sz="0" w:space="0" w:color="auto"/>
                                        <w:left w:val="none" w:sz="0" w:space="0" w:color="auto"/>
                                        <w:bottom w:val="none" w:sz="0" w:space="0" w:color="auto"/>
                                        <w:right w:val="none" w:sz="0" w:space="0" w:color="auto"/>
                                      </w:divBdr>
                                      <w:divsChild>
                                        <w:div w:id="18284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508083">
      <w:bodyDiv w:val="1"/>
      <w:marLeft w:val="0"/>
      <w:marRight w:val="0"/>
      <w:marTop w:val="0"/>
      <w:marBottom w:val="0"/>
      <w:divBdr>
        <w:top w:val="none" w:sz="0" w:space="0" w:color="auto"/>
        <w:left w:val="none" w:sz="0" w:space="0" w:color="auto"/>
        <w:bottom w:val="none" w:sz="0" w:space="0" w:color="auto"/>
        <w:right w:val="none" w:sz="0" w:space="0" w:color="auto"/>
      </w:divBdr>
    </w:div>
    <w:div w:id="1545023725">
      <w:bodyDiv w:val="1"/>
      <w:marLeft w:val="0"/>
      <w:marRight w:val="0"/>
      <w:marTop w:val="0"/>
      <w:marBottom w:val="0"/>
      <w:divBdr>
        <w:top w:val="none" w:sz="0" w:space="0" w:color="auto"/>
        <w:left w:val="none" w:sz="0" w:space="0" w:color="auto"/>
        <w:bottom w:val="none" w:sz="0" w:space="0" w:color="auto"/>
        <w:right w:val="none" w:sz="0" w:space="0" w:color="auto"/>
      </w:divBdr>
    </w:div>
    <w:div w:id="1564752480">
      <w:bodyDiv w:val="1"/>
      <w:marLeft w:val="0"/>
      <w:marRight w:val="0"/>
      <w:marTop w:val="0"/>
      <w:marBottom w:val="0"/>
      <w:divBdr>
        <w:top w:val="none" w:sz="0" w:space="0" w:color="auto"/>
        <w:left w:val="none" w:sz="0" w:space="0" w:color="auto"/>
        <w:bottom w:val="none" w:sz="0" w:space="0" w:color="auto"/>
        <w:right w:val="none" w:sz="0" w:space="0" w:color="auto"/>
      </w:divBdr>
    </w:div>
    <w:div w:id="1609971346">
      <w:bodyDiv w:val="1"/>
      <w:marLeft w:val="0"/>
      <w:marRight w:val="0"/>
      <w:marTop w:val="0"/>
      <w:marBottom w:val="0"/>
      <w:divBdr>
        <w:top w:val="none" w:sz="0" w:space="0" w:color="auto"/>
        <w:left w:val="none" w:sz="0" w:space="0" w:color="auto"/>
        <w:bottom w:val="none" w:sz="0" w:space="0" w:color="auto"/>
        <w:right w:val="none" w:sz="0" w:space="0" w:color="auto"/>
      </w:divBdr>
      <w:divsChild>
        <w:div w:id="943459356">
          <w:marLeft w:val="0"/>
          <w:marRight w:val="0"/>
          <w:marTop w:val="0"/>
          <w:marBottom w:val="0"/>
          <w:divBdr>
            <w:top w:val="none" w:sz="0" w:space="0" w:color="auto"/>
            <w:left w:val="none" w:sz="0" w:space="0" w:color="auto"/>
            <w:bottom w:val="none" w:sz="0" w:space="0" w:color="auto"/>
            <w:right w:val="none" w:sz="0" w:space="0" w:color="auto"/>
          </w:divBdr>
        </w:div>
        <w:div w:id="595094371">
          <w:marLeft w:val="0"/>
          <w:marRight w:val="0"/>
          <w:marTop w:val="0"/>
          <w:marBottom w:val="0"/>
          <w:divBdr>
            <w:top w:val="none" w:sz="0" w:space="0" w:color="auto"/>
            <w:left w:val="none" w:sz="0" w:space="0" w:color="auto"/>
            <w:bottom w:val="none" w:sz="0" w:space="0" w:color="auto"/>
            <w:right w:val="none" w:sz="0" w:space="0" w:color="auto"/>
          </w:divBdr>
        </w:div>
      </w:divsChild>
    </w:div>
    <w:div w:id="1627394127">
      <w:bodyDiv w:val="1"/>
      <w:marLeft w:val="0"/>
      <w:marRight w:val="0"/>
      <w:marTop w:val="0"/>
      <w:marBottom w:val="0"/>
      <w:divBdr>
        <w:top w:val="none" w:sz="0" w:space="0" w:color="auto"/>
        <w:left w:val="none" w:sz="0" w:space="0" w:color="auto"/>
        <w:bottom w:val="none" w:sz="0" w:space="0" w:color="auto"/>
        <w:right w:val="none" w:sz="0" w:space="0" w:color="auto"/>
      </w:divBdr>
    </w:div>
    <w:div w:id="1631933028">
      <w:bodyDiv w:val="1"/>
      <w:marLeft w:val="0"/>
      <w:marRight w:val="0"/>
      <w:marTop w:val="0"/>
      <w:marBottom w:val="0"/>
      <w:divBdr>
        <w:top w:val="none" w:sz="0" w:space="0" w:color="auto"/>
        <w:left w:val="none" w:sz="0" w:space="0" w:color="auto"/>
        <w:bottom w:val="none" w:sz="0" w:space="0" w:color="auto"/>
        <w:right w:val="none" w:sz="0" w:space="0" w:color="auto"/>
      </w:divBdr>
    </w:div>
    <w:div w:id="1656103738">
      <w:bodyDiv w:val="1"/>
      <w:marLeft w:val="0"/>
      <w:marRight w:val="0"/>
      <w:marTop w:val="0"/>
      <w:marBottom w:val="0"/>
      <w:divBdr>
        <w:top w:val="none" w:sz="0" w:space="0" w:color="auto"/>
        <w:left w:val="none" w:sz="0" w:space="0" w:color="auto"/>
        <w:bottom w:val="none" w:sz="0" w:space="0" w:color="auto"/>
        <w:right w:val="none" w:sz="0" w:space="0" w:color="auto"/>
      </w:divBdr>
    </w:div>
    <w:div w:id="1698969090">
      <w:bodyDiv w:val="1"/>
      <w:marLeft w:val="0"/>
      <w:marRight w:val="0"/>
      <w:marTop w:val="0"/>
      <w:marBottom w:val="0"/>
      <w:divBdr>
        <w:top w:val="none" w:sz="0" w:space="0" w:color="auto"/>
        <w:left w:val="none" w:sz="0" w:space="0" w:color="auto"/>
        <w:bottom w:val="none" w:sz="0" w:space="0" w:color="auto"/>
        <w:right w:val="none" w:sz="0" w:space="0" w:color="auto"/>
      </w:divBdr>
    </w:div>
    <w:div w:id="1715930628">
      <w:bodyDiv w:val="1"/>
      <w:marLeft w:val="0"/>
      <w:marRight w:val="0"/>
      <w:marTop w:val="0"/>
      <w:marBottom w:val="0"/>
      <w:divBdr>
        <w:top w:val="none" w:sz="0" w:space="0" w:color="auto"/>
        <w:left w:val="none" w:sz="0" w:space="0" w:color="auto"/>
        <w:bottom w:val="none" w:sz="0" w:space="0" w:color="auto"/>
        <w:right w:val="none" w:sz="0" w:space="0" w:color="auto"/>
      </w:divBdr>
    </w:div>
    <w:div w:id="1838693084">
      <w:bodyDiv w:val="1"/>
      <w:marLeft w:val="0"/>
      <w:marRight w:val="0"/>
      <w:marTop w:val="0"/>
      <w:marBottom w:val="0"/>
      <w:divBdr>
        <w:top w:val="none" w:sz="0" w:space="0" w:color="auto"/>
        <w:left w:val="none" w:sz="0" w:space="0" w:color="auto"/>
        <w:bottom w:val="none" w:sz="0" w:space="0" w:color="auto"/>
        <w:right w:val="none" w:sz="0" w:space="0" w:color="auto"/>
      </w:divBdr>
    </w:div>
    <w:div w:id="1853716207">
      <w:bodyDiv w:val="1"/>
      <w:marLeft w:val="0"/>
      <w:marRight w:val="0"/>
      <w:marTop w:val="0"/>
      <w:marBottom w:val="0"/>
      <w:divBdr>
        <w:top w:val="none" w:sz="0" w:space="0" w:color="auto"/>
        <w:left w:val="none" w:sz="0" w:space="0" w:color="auto"/>
        <w:bottom w:val="none" w:sz="0" w:space="0" w:color="auto"/>
        <w:right w:val="none" w:sz="0" w:space="0" w:color="auto"/>
      </w:divBdr>
    </w:div>
    <w:div w:id="1854104170">
      <w:bodyDiv w:val="1"/>
      <w:marLeft w:val="0"/>
      <w:marRight w:val="0"/>
      <w:marTop w:val="0"/>
      <w:marBottom w:val="0"/>
      <w:divBdr>
        <w:top w:val="none" w:sz="0" w:space="0" w:color="auto"/>
        <w:left w:val="none" w:sz="0" w:space="0" w:color="auto"/>
        <w:bottom w:val="none" w:sz="0" w:space="0" w:color="auto"/>
        <w:right w:val="none" w:sz="0" w:space="0" w:color="auto"/>
      </w:divBdr>
    </w:div>
    <w:div w:id="1883637658">
      <w:bodyDiv w:val="1"/>
      <w:marLeft w:val="0"/>
      <w:marRight w:val="0"/>
      <w:marTop w:val="0"/>
      <w:marBottom w:val="0"/>
      <w:divBdr>
        <w:top w:val="none" w:sz="0" w:space="0" w:color="auto"/>
        <w:left w:val="none" w:sz="0" w:space="0" w:color="auto"/>
        <w:bottom w:val="none" w:sz="0" w:space="0" w:color="auto"/>
        <w:right w:val="none" w:sz="0" w:space="0" w:color="auto"/>
      </w:divBdr>
    </w:div>
    <w:div w:id="1907644250">
      <w:bodyDiv w:val="1"/>
      <w:marLeft w:val="0"/>
      <w:marRight w:val="0"/>
      <w:marTop w:val="0"/>
      <w:marBottom w:val="0"/>
      <w:divBdr>
        <w:top w:val="none" w:sz="0" w:space="0" w:color="auto"/>
        <w:left w:val="none" w:sz="0" w:space="0" w:color="auto"/>
        <w:bottom w:val="none" w:sz="0" w:space="0" w:color="auto"/>
        <w:right w:val="none" w:sz="0" w:space="0" w:color="auto"/>
      </w:divBdr>
    </w:div>
    <w:div w:id="2004776746">
      <w:bodyDiv w:val="1"/>
      <w:marLeft w:val="0"/>
      <w:marRight w:val="0"/>
      <w:marTop w:val="0"/>
      <w:marBottom w:val="0"/>
      <w:divBdr>
        <w:top w:val="none" w:sz="0" w:space="0" w:color="auto"/>
        <w:left w:val="none" w:sz="0" w:space="0" w:color="auto"/>
        <w:bottom w:val="none" w:sz="0" w:space="0" w:color="auto"/>
        <w:right w:val="none" w:sz="0" w:space="0" w:color="auto"/>
      </w:divBdr>
    </w:div>
    <w:div w:id="2050181816">
      <w:bodyDiv w:val="1"/>
      <w:marLeft w:val="0"/>
      <w:marRight w:val="0"/>
      <w:marTop w:val="0"/>
      <w:marBottom w:val="0"/>
      <w:divBdr>
        <w:top w:val="none" w:sz="0" w:space="0" w:color="auto"/>
        <w:left w:val="none" w:sz="0" w:space="0" w:color="auto"/>
        <w:bottom w:val="none" w:sz="0" w:space="0" w:color="auto"/>
        <w:right w:val="none" w:sz="0" w:space="0" w:color="auto"/>
      </w:divBdr>
    </w:div>
    <w:div w:id="2070838028">
      <w:bodyDiv w:val="1"/>
      <w:marLeft w:val="0"/>
      <w:marRight w:val="0"/>
      <w:marTop w:val="0"/>
      <w:marBottom w:val="0"/>
      <w:divBdr>
        <w:top w:val="none" w:sz="0" w:space="0" w:color="auto"/>
        <w:left w:val="none" w:sz="0" w:space="0" w:color="auto"/>
        <w:bottom w:val="none" w:sz="0" w:space="0" w:color="auto"/>
        <w:right w:val="none" w:sz="0" w:space="0" w:color="auto"/>
      </w:divBdr>
    </w:div>
    <w:div w:id="21433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generato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507A-5921-405D-B048-BF6A059E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16</Pages>
  <Words>6767</Words>
  <Characters>40603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ddaciuk2</cp:lastModifiedBy>
  <cp:revision>33</cp:revision>
  <dcterms:created xsi:type="dcterms:W3CDTF">2021-06-25T06:02:00Z</dcterms:created>
  <dcterms:modified xsi:type="dcterms:W3CDTF">2021-09-13T07:12:00Z</dcterms:modified>
</cp:coreProperties>
</file>